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EDA3" w14:textId="77777777" w:rsidR="00AB18E1" w:rsidRDefault="00AB18E1" w:rsidP="007F615C">
      <w:pPr>
        <w:pStyle w:val="RU1Faculteit"/>
      </w:pPr>
    </w:p>
    <w:p w14:paraId="269D3978" w14:textId="77777777" w:rsidR="00CA535F" w:rsidRDefault="00B61967" w:rsidP="007F615C">
      <w:pPr>
        <w:pStyle w:val="RU1Faculteit"/>
      </w:pPr>
      <w:r w:rsidRPr="00CA535F">
        <w:t xml:space="preserve">Faculteit </w:t>
      </w:r>
      <w:r w:rsidR="00F61644">
        <w:t>Letteren</w:t>
      </w:r>
    </w:p>
    <w:p w14:paraId="78B26D5C" w14:textId="77777777" w:rsidR="00CA535F" w:rsidRDefault="00F61644" w:rsidP="007F615C">
      <w:pPr>
        <w:pStyle w:val="RU2Opleiding"/>
      </w:pPr>
      <w:r>
        <w:t>Facultaire Examencommissie</w:t>
      </w:r>
    </w:p>
    <w:p w14:paraId="701A482C" w14:textId="77777777" w:rsidR="00B51ABA" w:rsidRDefault="00B51ABA" w:rsidP="007F615C">
      <w:pPr>
        <w:pStyle w:val="RU3Studiejaar"/>
        <w:spacing w:before="0"/>
      </w:pPr>
    </w:p>
    <w:p w14:paraId="3B4FB399" w14:textId="042DC7FB" w:rsidR="00B81EDF" w:rsidRPr="00CD3943" w:rsidRDefault="00B16A64" w:rsidP="007F615C">
      <w:pPr>
        <w:pStyle w:val="RU4Datum"/>
        <w:spacing w:after="0"/>
        <w:rPr>
          <w:b/>
        </w:rPr>
      </w:pPr>
      <w:r>
        <w:rPr>
          <w:b/>
        </w:rPr>
        <w:t>December</w:t>
      </w:r>
      <w:r w:rsidRPr="00CD3943">
        <w:rPr>
          <w:b/>
        </w:rPr>
        <w:t xml:space="preserve"> </w:t>
      </w:r>
      <w:r w:rsidR="00D21B87">
        <w:rPr>
          <w:b/>
        </w:rPr>
        <w:t>2021</w:t>
      </w:r>
    </w:p>
    <w:p w14:paraId="7BA9D8E8" w14:textId="77777777" w:rsidR="00B51ABA" w:rsidRDefault="00B51ABA" w:rsidP="007F615C">
      <w:pPr>
        <w:pStyle w:val="RU5Titel"/>
      </w:pPr>
    </w:p>
    <w:p w14:paraId="3DF344CD" w14:textId="77777777" w:rsidR="00B61967" w:rsidRPr="00CA535F" w:rsidRDefault="00F61644" w:rsidP="007F615C">
      <w:pPr>
        <w:pStyle w:val="RU5Titel"/>
      </w:pPr>
      <w:r>
        <w:t xml:space="preserve">Regels </w:t>
      </w:r>
      <w:r w:rsidR="00F00205">
        <w:t>en</w:t>
      </w:r>
      <w:r>
        <w:t xml:space="preserve"> Richtlijnen </w:t>
      </w:r>
      <w:r w:rsidR="00F00205">
        <w:br/>
        <w:t>voor tentaminering</w:t>
      </w:r>
      <w:r w:rsidR="00395E98">
        <w:t xml:space="preserve"> en examinering</w:t>
      </w:r>
    </w:p>
    <w:p w14:paraId="38A34484" w14:textId="77777777" w:rsidR="00B51ABA" w:rsidRDefault="00B51ABA" w:rsidP="007F615C">
      <w:pPr>
        <w:pStyle w:val="RU7Naamtitel2regels"/>
        <w:spacing w:before="0"/>
      </w:pPr>
    </w:p>
    <w:p w14:paraId="6A883FD6" w14:textId="77777777" w:rsidR="00B51ABA" w:rsidRDefault="00B51ABA" w:rsidP="007F615C">
      <w:pPr>
        <w:pStyle w:val="RU7Naamtitel2regels"/>
        <w:spacing w:before="0"/>
      </w:pPr>
    </w:p>
    <w:p w14:paraId="0805E450" w14:textId="77777777" w:rsidR="00B51ABA" w:rsidRDefault="00B51ABA" w:rsidP="007F615C">
      <w:pPr>
        <w:pStyle w:val="RU7Naamtitel2regels"/>
        <w:spacing w:before="0"/>
      </w:pPr>
    </w:p>
    <w:p w14:paraId="6514964B" w14:textId="77777777" w:rsidR="007F615C" w:rsidRDefault="00F61644" w:rsidP="007F615C">
      <w:pPr>
        <w:pStyle w:val="RU7Naamtitel2regels"/>
        <w:spacing w:before="0"/>
      </w:pPr>
      <w:r>
        <w:t>Peter-Arno Coppen</w:t>
      </w:r>
    </w:p>
    <w:p w14:paraId="61D6B527" w14:textId="77777777" w:rsidR="00F61644" w:rsidRDefault="00F61644" w:rsidP="007F615C">
      <w:pPr>
        <w:pStyle w:val="RU7Naamtitel2regels"/>
        <w:spacing w:before="0"/>
      </w:pPr>
      <w:r>
        <w:t>Maria Venhuizen</w:t>
      </w:r>
    </w:p>
    <w:p w14:paraId="04F08751" w14:textId="77777777" w:rsidR="007F615C" w:rsidRDefault="007F615C" w:rsidP="007F615C">
      <w:pPr>
        <w:pStyle w:val="RU7Naamtitel2regels"/>
        <w:spacing w:before="0"/>
      </w:pPr>
    </w:p>
    <w:p w14:paraId="1A83E25B" w14:textId="77777777" w:rsidR="007F615C" w:rsidRDefault="007F615C" w:rsidP="00B236ED">
      <w:pPr>
        <w:pStyle w:val="RU7Naamtitel2regels"/>
      </w:pPr>
    </w:p>
    <w:p w14:paraId="508F6BD0" w14:textId="77777777" w:rsidR="007F615C" w:rsidRDefault="007F615C" w:rsidP="00B236ED">
      <w:pPr>
        <w:pStyle w:val="RU7Naamtitel2regels"/>
      </w:pPr>
    </w:p>
    <w:p w14:paraId="2927F197" w14:textId="77777777" w:rsidR="007F615C" w:rsidRDefault="007F615C" w:rsidP="00B236ED">
      <w:pPr>
        <w:pStyle w:val="RU7Naamtitel2regels"/>
      </w:pPr>
    </w:p>
    <w:p w14:paraId="7C6BFE53" w14:textId="77777777" w:rsidR="007F615C" w:rsidRDefault="007F615C" w:rsidP="00B236ED">
      <w:pPr>
        <w:pStyle w:val="RU7Naamtitel2regels"/>
      </w:pPr>
    </w:p>
    <w:p w14:paraId="5608B980" w14:textId="77777777" w:rsidR="007F615C" w:rsidRDefault="007F615C" w:rsidP="00B236ED">
      <w:pPr>
        <w:pStyle w:val="RU7Naamtitel2regels"/>
      </w:pPr>
    </w:p>
    <w:p w14:paraId="27C14D60" w14:textId="77777777" w:rsidR="007F615C" w:rsidRDefault="007F615C" w:rsidP="00B236ED">
      <w:pPr>
        <w:pStyle w:val="RU7Naamtitel2regels"/>
      </w:pPr>
    </w:p>
    <w:p w14:paraId="3DC2289A" w14:textId="77777777" w:rsidR="007F615C" w:rsidRDefault="007F615C" w:rsidP="00B236ED">
      <w:pPr>
        <w:pStyle w:val="RU7Naamtitel2regels"/>
      </w:pPr>
    </w:p>
    <w:p w14:paraId="5C9C75C8" w14:textId="77777777" w:rsidR="007F615C" w:rsidRDefault="007F615C" w:rsidP="00B236ED">
      <w:pPr>
        <w:pStyle w:val="RU7Naamtitel2regels"/>
      </w:pPr>
    </w:p>
    <w:p w14:paraId="795F71B0" w14:textId="77777777" w:rsidR="007F615C" w:rsidRDefault="007F615C" w:rsidP="00B236ED">
      <w:pPr>
        <w:pStyle w:val="RU7Naamtitel2regels"/>
      </w:pPr>
    </w:p>
    <w:p w14:paraId="5D996CB0" w14:textId="77777777" w:rsidR="007F615C" w:rsidRDefault="007F615C" w:rsidP="00B236ED">
      <w:pPr>
        <w:pStyle w:val="RU7Naamtitel2regels"/>
      </w:pPr>
    </w:p>
    <w:p w14:paraId="61EB9099" w14:textId="77777777" w:rsidR="007F615C" w:rsidRDefault="007F615C" w:rsidP="00B236ED">
      <w:pPr>
        <w:pStyle w:val="RU7Naamtitel2regels"/>
      </w:pPr>
    </w:p>
    <w:p w14:paraId="251736AB" w14:textId="77777777" w:rsidR="007F615C" w:rsidRDefault="007F615C" w:rsidP="00B236ED">
      <w:pPr>
        <w:pStyle w:val="RU7Naamtitel2regels"/>
      </w:pPr>
    </w:p>
    <w:p w14:paraId="069905FB" w14:textId="77777777" w:rsidR="007F615C" w:rsidRDefault="007F615C" w:rsidP="00B236ED">
      <w:pPr>
        <w:pStyle w:val="RU7Naamtitel2regels"/>
      </w:pPr>
    </w:p>
    <w:p w14:paraId="37872914" w14:textId="77777777" w:rsidR="007F615C" w:rsidRDefault="007F615C" w:rsidP="00B236ED">
      <w:pPr>
        <w:pStyle w:val="RU7Naamtitel2regels"/>
      </w:pPr>
    </w:p>
    <w:p w14:paraId="573FB543" w14:textId="77777777" w:rsidR="007F615C" w:rsidRDefault="007F615C" w:rsidP="00B236ED">
      <w:pPr>
        <w:pStyle w:val="RU7Naamtitel2regels"/>
      </w:pPr>
    </w:p>
    <w:p w14:paraId="4219B2BE" w14:textId="77777777" w:rsidR="00F61644" w:rsidRDefault="00F61644">
      <w:pPr>
        <w:spacing w:after="200"/>
        <w:rPr>
          <w:sz w:val="30"/>
          <w:szCs w:val="30"/>
        </w:rPr>
      </w:pPr>
      <w:r>
        <w:br w:type="page"/>
      </w:r>
    </w:p>
    <w:p w14:paraId="6EEAEFF9" w14:textId="77777777" w:rsidR="007F615C" w:rsidRPr="00CD3943" w:rsidRDefault="00CA4830" w:rsidP="00CA4830">
      <w:pPr>
        <w:pStyle w:val="Kop1"/>
        <w:rPr>
          <w:b/>
        </w:rPr>
      </w:pPr>
      <w:r w:rsidRPr="00CD3943">
        <w:rPr>
          <w:b/>
        </w:rPr>
        <w:lastRenderedPageBreak/>
        <w:t>Inleiding</w:t>
      </w:r>
    </w:p>
    <w:p w14:paraId="46051233" w14:textId="77777777" w:rsidR="00CA4830" w:rsidRDefault="00CA4830" w:rsidP="00CA4830">
      <w:r>
        <w:t xml:space="preserve">In dit document staan de interne regels en richtlijnen die gehanteerd worden door de facultaire examencommissie. Samen met het document </w:t>
      </w:r>
      <w:r>
        <w:rPr>
          <w:i/>
        </w:rPr>
        <w:t xml:space="preserve">Regels &amp; Richtlijnen voor </w:t>
      </w:r>
      <w:r w:rsidR="00395E98">
        <w:rPr>
          <w:i/>
        </w:rPr>
        <w:t>intern gebruik</w:t>
      </w:r>
      <w:r>
        <w:rPr>
          <w:i/>
        </w:rPr>
        <w:t xml:space="preserve">, </w:t>
      </w:r>
      <w:r>
        <w:t xml:space="preserve">dat </w:t>
      </w:r>
      <w:r w:rsidR="00395E98">
        <w:t xml:space="preserve">uitsluitend </w:t>
      </w:r>
      <w:r>
        <w:t xml:space="preserve">bedoeld is voor </w:t>
      </w:r>
      <w:r w:rsidR="00395E98">
        <w:t>de leden van de facultaire examencommissie</w:t>
      </w:r>
      <w:r>
        <w:t xml:space="preserve">, vormt dit het </w:t>
      </w:r>
      <w:r w:rsidR="00F02248">
        <w:t xml:space="preserve">huishoudelijk </w:t>
      </w:r>
      <w:r>
        <w:t xml:space="preserve">reglement van de facultaire examencommissie Letteren. </w:t>
      </w:r>
    </w:p>
    <w:p w14:paraId="4B981A59" w14:textId="77777777" w:rsidR="00CA4830" w:rsidRDefault="00CA4830" w:rsidP="00CA4830"/>
    <w:p w14:paraId="2537B0C9" w14:textId="77777777" w:rsidR="00CA4830" w:rsidRDefault="00CA4830" w:rsidP="00CA4830">
      <w:r>
        <w:t xml:space="preserve">In de toekomst zullen wijzigingsvoorstellen in een van deze twee documenten (of allebei) aan de vergadering voorgelegd worden. </w:t>
      </w:r>
    </w:p>
    <w:p w14:paraId="6485CA70" w14:textId="77777777" w:rsidR="00CA4830" w:rsidRDefault="00CA4830" w:rsidP="00CA4830"/>
    <w:p w14:paraId="7BB40619" w14:textId="0370F9D1" w:rsidR="00CA4830" w:rsidRDefault="00CA4830" w:rsidP="00CA4830">
      <w:r>
        <w:t xml:space="preserve">Nijmegen, </w:t>
      </w:r>
      <w:r w:rsidR="00B16A64">
        <w:t xml:space="preserve">december </w:t>
      </w:r>
      <w:r w:rsidR="00A40360">
        <w:t>2021</w:t>
      </w:r>
      <w:r>
        <w:br/>
        <w:t>Peter-Arno Coppen</w:t>
      </w:r>
      <w:r>
        <w:br/>
        <w:t>Maria Venhuizen</w:t>
      </w:r>
    </w:p>
    <w:p w14:paraId="445ADE00" w14:textId="77777777" w:rsidR="00CA4830" w:rsidRDefault="00CA4830">
      <w:pPr>
        <w:spacing w:after="200"/>
      </w:pPr>
      <w:r>
        <w:br w:type="page"/>
      </w:r>
    </w:p>
    <w:p w14:paraId="6D0375A5" w14:textId="77777777" w:rsidR="00383C45" w:rsidRDefault="00383C45" w:rsidP="00383C45">
      <w:pPr>
        <w:pStyle w:val="Kop1"/>
      </w:pPr>
      <w:r>
        <w:lastRenderedPageBreak/>
        <w:t>Regels en Richtlijnen voor tentaminering</w:t>
      </w:r>
    </w:p>
    <w:p w14:paraId="38C53E5E" w14:textId="77777777" w:rsidR="00CD3943" w:rsidRPr="00CD3943" w:rsidRDefault="00CD3943" w:rsidP="00CD3943"/>
    <w:p w14:paraId="01F666B5" w14:textId="77777777" w:rsidR="00383C45" w:rsidRPr="00CD3943" w:rsidRDefault="00383C45" w:rsidP="00383C45">
      <w:pPr>
        <w:pStyle w:val="Kop2"/>
        <w:rPr>
          <w:b/>
          <w:sz w:val="28"/>
          <w:szCs w:val="28"/>
        </w:rPr>
      </w:pPr>
      <w:r w:rsidRPr="00CD3943">
        <w:rPr>
          <w:b/>
          <w:sz w:val="28"/>
          <w:szCs w:val="28"/>
        </w:rPr>
        <w:t>Vrijstellingen</w:t>
      </w:r>
    </w:p>
    <w:p w14:paraId="64CED6F6" w14:textId="77777777" w:rsidR="00383C45" w:rsidRDefault="00383C45" w:rsidP="00383C45">
      <w:pPr>
        <w:pStyle w:val="Lijstalinea"/>
        <w:numPr>
          <w:ilvl w:val="0"/>
          <w:numId w:val="1"/>
        </w:numPr>
      </w:pPr>
      <w:r>
        <w:t xml:space="preserve">De student kan een </w:t>
      </w:r>
      <w:r w:rsidR="007A331E">
        <w:t xml:space="preserve">gemotiveerd </w:t>
      </w:r>
      <w:r>
        <w:t xml:space="preserve">verzoek tot vrijstelling voor een tentamen of een tentamenonderdeel richten aan de facultaire examencommissie. </w:t>
      </w:r>
    </w:p>
    <w:p w14:paraId="6E1997D3" w14:textId="77777777" w:rsidR="00383C45" w:rsidRDefault="00383C45" w:rsidP="00383C45">
      <w:pPr>
        <w:pStyle w:val="Lijstalinea"/>
        <w:numPr>
          <w:ilvl w:val="0"/>
          <w:numId w:val="1"/>
        </w:numPr>
      </w:pPr>
      <w:r>
        <w:t xml:space="preserve">Dit verzoek wordt door de ambtelijk secretaris doorgeleid naar de deelexamencommissie die verantwoordelijk </w:t>
      </w:r>
      <w:r w:rsidR="00DD2DA2">
        <w:t xml:space="preserve">is </w:t>
      </w:r>
      <w:r>
        <w:t>voor het tentamen, én naar de deelexamencommissie die verantwoordelijk is voor het examenprogramma van de student.</w:t>
      </w:r>
    </w:p>
    <w:p w14:paraId="66E25F2E" w14:textId="77777777" w:rsidR="007A331E" w:rsidRDefault="00383C45" w:rsidP="00383C45">
      <w:pPr>
        <w:pStyle w:val="Lijstalinea"/>
        <w:numPr>
          <w:ilvl w:val="0"/>
          <w:numId w:val="1"/>
        </w:numPr>
      </w:pPr>
      <w:r>
        <w:t xml:space="preserve">De deelexamencommissie die verantwoordelijk is voor het tentamen(onderdeel) raadpleegt de examinator van het tentamen voor advies en kan, eventueel onder voorwaarden, vrijstelling </w:t>
      </w:r>
      <w:r w:rsidRPr="009C38FD">
        <w:t>verle</w:t>
      </w:r>
      <w:r w:rsidR="00A05F5A" w:rsidRPr="009C38FD">
        <w:t>n</w:t>
      </w:r>
      <w:r w:rsidRPr="009C38FD">
        <w:t>en</w:t>
      </w:r>
      <w:r>
        <w:t xml:space="preserve">; in dat geval worden de studiepunten toegekend onder vermelding van </w:t>
      </w:r>
      <w:r w:rsidR="007A331E">
        <w:t>de uitslag VR.</w:t>
      </w:r>
    </w:p>
    <w:p w14:paraId="156A4659" w14:textId="77777777" w:rsidR="00383C45" w:rsidRDefault="007A331E" w:rsidP="00383C45">
      <w:pPr>
        <w:pStyle w:val="Lijstalinea"/>
        <w:numPr>
          <w:ilvl w:val="0"/>
          <w:numId w:val="1"/>
        </w:numPr>
      </w:pPr>
      <w:r>
        <w:t>De deelexamencommissie die verantwoordelijk is voor het examenprogramma van de student kan de student vrijstelling verlenen voor het gehele onderdeel van het examenprogramma, en daar eventueel een vervangende invulling voor voorstellen.</w:t>
      </w:r>
      <w:r w:rsidR="00383C45">
        <w:t xml:space="preserve"> </w:t>
      </w:r>
    </w:p>
    <w:p w14:paraId="2919879F" w14:textId="77777777" w:rsidR="00B16A64" w:rsidRDefault="00B16A64" w:rsidP="00B16A64">
      <w:pPr>
        <w:pStyle w:val="Lijstalinea"/>
        <w:numPr>
          <w:ilvl w:val="0"/>
          <w:numId w:val="1"/>
        </w:numPr>
      </w:pPr>
      <w:r>
        <w:t>De examencommissie kan vrijstellingen verlenen voor cursussen, deeltoetsen, en onderdelen van toetsen.</w:t>
      </w:r>
    </w:p>
    <w:p w14:paraId="53749695" w14:textId="77777777" w:rsidR="00B16A64" w:rsidRDefault="00B16A64" w:rsidP="00B16A64">
      <w:pPr>
        <w:pStyle w:val="Lijstalinea"/>
        <w:numPr>
          <w:ilvl w:val="0"/>
          <w:numId w:val="1"/>
        </w:numPr>
      </w:pPr>
      <w:r>
        <w:t>De examencommissie verleent geen vrijstellingen voor cursussen in het kader van een premasterpakket. De toelatingscommissie gaat over de premasters. Als de toelatingscommissie vrijstelling verleent voor een cursus uit een premasterpakket, wordt de cursus geschrapt uit het pakket. De student krijgt dan geen studiepunten voor de vrijgestelde cursus.</w:t>
      </w:r>
    </w:p>
    <w:p w14:paraId="3AC1B855" w14:textId="77777777" w:rsidR="00B16A64" w:rsidRDefault="00B16A64" w:rsidP="00B16A64">
      <w:pPr>
        <w:pStyle w:val="Lijstalinea"/>
        <w:numPr>
          <w:ilvl w:val="0"/>
          <w:numId w:val="1"/>
        </w:numPr>
      </w:pPr>
      <w:r>
        <w:t>Als een cursus uit een examenprogramma wordt vrijgesteld, blijft de cursus staan in het programma, maar wordt als uitslag VR ingevoerd. Hierdoor worden de studiepunten van de cursus behaald.</w:t>
      </w:r>
    </w:p>
    <w:p w14:paraId="34C9656E" w14:textId="77777777" w:rsidR="00B16A64" w:rsidRDefault="00B16A64" w:rsidP="00B16A64">
      <w:pPr>
        <w:pStyle w:val="Lijstalinea"/>
        <w:numPr>
          <w:ilvl w:val="0"/>
          <w:numId w:val="1"/>
        </w:numPr>
      </w:pPr>
      <w:r>
        <w:t>De examencommissie verleent in beginsel geen vrijstelling voor deeltoetsen, maar kan dit wel doen als een deeltoets een voldoende zelfstandig karakter heeft, dat wil zeggen als de beoordeling van de deeltoets onafhankelijk is van de beoordeling van andere deeltoetsen, en er aparte leerdoelen getoetst worden. In de regel zijn deeltoetsen afhankelijk van elkaar, maar er zijn gevallen waarin de leerdoelen van een cursus in twee afzonderlijke onderdelen getoetst worden, bijvoorbeeld met het oog op spreiding in de tijd, of bij combinatie van twee cursussen tot een cursus.</w:t>
      </w:r>
    </w:p>
    <w:p w14:paraId="2D44EA8E" w14:textId="77777777" w:rsidR="00B16A64" w:rsidRDefault="00B16A64" w:rsidP="00B16A64">
      <w:pPr>
        <w:pStyle w:val="Lijstalinea"/>
        <w:numPr>
          <w:ilvl w:val="0"/>
          <w:numId w:val="1"/>
        </w:numPr>
      </w:pPr>
      <w:r>
        <w:t>Vrijstelling voor onderdelen van een cursus (zoals afzonderlijke opdrachten die geen deeltoets zijn maar voorwaardelijk voor het tentamen) kan ook worden verleend door de examinator die door de examencommissie aangewezen is. Dit geldt ook voor een eventuele aanwezigheidsplicht, die als voorwaardelijk criterium voor deelname aan het tentamen geldt (zie ook OER artikel 3 lid c).</w:t>
      </w:r>
    </w:p>
    <w:p w14:paraId="47E708E6" w14:textId="77777777" w:rsidR="00B16A64" w:rsidRDefault="00B16A64" w:rsidP="00B16A64">
      <w:pPr>
        <w:pStyle w:val="Lijstalinea"/>
        <w:numPr>
          <w:ilvl w:val="0"/>
          <w:numId w:val="1"/>
        </w:numPr>
      </w:pPr>
      <w:r>
        <w:t>De geldigheidsduur van deeltoetsen is in de regel beperkt tot het lopende studiejaar (behoudens uitzonderingen die in de OER vastgelegd zijn). Wanneer een student een deeltoets heeft behaald en vrijstelling aanvraagt voor de behaalde deeltoets in het volgende studiejaar, wordt dit verzoek behandeld als een verzoek om verlenging geldigheidsduur deeltoetsen.</w:t>
      </w:r>
    </w:p>
    <w:p w14:paraId="054D4C0E" w14:textId="77777777" w:rsidR="007A331E" w:rsidRDefault="007A331E" w:rsidP="007A331E"/>
    <w:p w14:paraId="016B692A" w14:textId="77777777" w:rsidR="007A331E" w:rsidRPr="00CD3943" w:rsidRDefault="007A331E" w:rsidP="007A331E">
      <w:pPr>
        <w:pStyle w:val="Kop2"/>
        <w:rPr>
          <w:b/>
          <w:sz w:val="28"/>
          <w:szCs w:val="28"/>
        </w:rPr>
      </w:pPr>
      <w:r w:rsidRPr="00CD3943">
        <w:rPr>
          <w:b/>
          <w:sz w:val="28"/>
          <w:szCs w:val="28"/>
        </w:rPr>
        <w:t>Tentamenkansen en gelegenheden</w:t>
      </w:r>
    </w:p>
    <w:p w14:paraId="10AE2CF4" w14:textId="77777777" w:rsidR="007A331E" w:rsidRDefault="007A331E" w:rsidP="007A331E">
      <w:pPr>
        <w:pStyle w:val="Lijstalinea"/>
        <w:numPr>
          <w:ilvl w:val="0"/>
          <w:numId w:val="2"/>
        </w:numPr>
      </w:pPr>
      <w:r>
        <w:t>In de Onderwijs- en Examenregeling staat voor ieder tentamen aangegeven op hoeveel herkansingen de student recht heeft.</w:t>
      </w:r>
    </w:p>
    <w:p w14:paraId="04FF4511" w14:textId="77777777" w:rsidR="007A331E" w:rsidRDefault="007A331E" w:rsidP="007A331E">
      <w:pPr>
        <w:pStyle w:val="Lijstalinea"/>
        <w:numPr>
          <w:ilvl w:val="0"/>
          <w:numId w:val="2"/>
        </w:numPr>
      </w:pPr>
      <w:r>
        <w:lastRenderedPageBreak/>
        <w:t>De student kan een gemotiveerd verzoek tot extra kans richten aan de facultaire examencommissie.</w:t>
      </w:r>
    </w:p>
    <w:p w14:paraId="50095389" w14:textId="77777777" w:rsidR="007A331E" w:rsidRDefault="007A331E" w:rsidP="007A331E">
      <w:pPr>
        <w:pStyle w:val="Lijstalinea"/>
        <w:numPr>
          <w:ilvl w:val="0"/>
          <w:numId w:val="2"/>
        </w:numPr>
      </w:pPr>
      <w:r>
        <w:t>Dit verzoek wordt door de ambtelijk secretaris doorgeleid naar de deelexamencommissie die verantwoordelijk is voor het tentamen.</w:t>
      </w:r>
    </w:p>
    <w:p w14:paraId="10D6935D" w14:textId="77777777" w:rsidR="007A331E" w:rsidRDefault="007A331E" w:rsidP="007A331E">
      <w:pPr>
        <w:pStyle w:val="Lijstalinea"/>
        <w:numPr>
          <w:ilvl w:val="0"/>
          <w:numId w:val="2"/>
        </w:numPr>
      </w:pPr>
      <w:r>
        <w:t>De deelexamencommissie die verantwoordelijk is voor het tentamen raadpleegt de examinator van het examen voor advies en kan, eventueel onder voorwaarden, een extra kans toekennen; in dat geval wordt een nieuwe mogelijkheid tot het inschrijven voor een tentamengelegenheid open gezet</w:t>
      </w:r>
      <w:r w:rsidR="00A05F5A">
        <w:t xml:space="preserve"> </w:t>
      </w:r>
      <w:r w:rsidR="00A05F5A" w:rsidRPr="009C38FD">
        <w:t>in Osiris</w:t>
      </w:r>
      <w:r>
        <w:t>.</w:t>
      </w:r>
    </w:p>
    <w:p w14:paraId="12E017D3" w14:textId="77777777" w:rsidR="007A331E" w:rsidRDefault="007A331E" w:rsidP="007A331E">
      <w:pPr>
        <w:pStyle w:val="Lijstalinea"/>
        <w:numPr>
          <w:ilvl w:val="0"/>
          <w:numId w:val="2"/>
        </w:numPr>
      </w:pPr>
      <w:r>
        <w:t>In het studierooster staan voor ieder tentamen de tentamengelegenheden aangegeven.</w:t>
      </w:r>
    </w:p>
    <w:p w14:paraId="39FEC69B" w14:textId="77777777" w:rsidR="007A331E" w:rsidRDefault="007A331E" w:rsidP="007A331E">
      <w:pPr>
        <w:pStyle w:val="Lijstalinea"/>
        <w:numPr>
          <w:ilvl w:val="0"/>
          <w:numId w:val="2"/>
        </w:numPr>
      </w:pPr>
      <w:r>
        <w:t>De student kan een gemotiveerd verzoek tot een extra tentamengelegenheid richten aan de facultaire examencommissie.</w:t>
      </w:r>
      <w:r w:rsidR="00524186">
        <w:t xml:space="preserve"> Dit kan alleen als de student nog recht heeft op een tentamenkans. </w:t>
      </w:r>
    </w:p>
    <w:p w14:paraId="7E15F0B0" w14:textId="77777777" w:rsidR="007A331E" w:rsidRDefault="007A331E" w:rsidP="007A331E">
      <w:pPr>
        <w:pStyle w:val="Lijstalinea"/>
        <w:numPr>
          <w:ilvl w:val="0"/>
          <w:numId w:val="2"/>
        </w:numPr>
      </w:pPr>
      <w:r>
        <w:t>Dit verzoek wordt door de ambtelijk secretaris doorgeleid naar de deelexamencommissie die verantwoordelijk is voor het tentamen.</w:t>
      </w:r>
    </w:p>
    <w:p w14:paraId="2ABF7B9C" w14:textId="77777777" w:rsidR="007A331E" w:rsidRDefault="007A331E" w:rsidP="007A331E">
      <w:pPr>
        <w:pStyle w:val="Lijstalinea"/>
        <w:numPr>
          <w:ilvl w:val="0"/>
          <w:numId w:val="2"/>
        </w:numPr>
      </w:pPr>
      <w:r>
        <w:t>De deelexamencommissie die verantwoordelijk is voor het tentamen kan, eventueel onder voorwaarden, een extra tentamengelege</w:t>
      </w:r>
      <w:r w:rsidR="00524186">
        <w:t>nheid toestaan. In dat geval organiseert de opleiding een extra tentamengelegenheid.</w:t>
      </w:r>
    </w:p>
    <w:p w14:paraId="0EF5EA43" w14:textId="77777777" w:rsidR="00524186" w:rsidRDefault="00524186" w:rsidP="007A331E">
      <w:pPr>
        <w:pStyle w:val="Lijstalinea"/>
        <w:numPr>
          <w:ilvl w:val="0"/>
          <w:numId w:val="2"/>
        </w:numPr>
      </w:pPr>
      <w:r>
        <w:t>In het geval dat de tentamengelegenheid slechts bestaat uit een inleverdatum kan de deelexamencommissie, eventueel onder voorwaarden, uitstel verlenen tot een gespecificeerde datum.</w:t>
      </w:r>
    </w:p>
    <w:p w14:paraId="0B28D6F9" w14:textId="77777777" w:rsidR="00DD2DA2" w:rsidRDefault="00DD2DA2" w:rsidP="00DD2DA2"/>
    <w:p w14:paraId="38CBBEA3" w14:textId="77777777" w:rsidR="00524186" w:rsidRPr="00CD3943" w:rsidRDefault="00DD2DA2" w:rsidP="00524186">
      <w:pPr>
        <w:pStyle w:val="Kop2"/>
        <w:rPr>
          <w:b/>
          <w:sz w:val="28"/>
          <w:szCs w:val="28"/>
        </w:rPr>
      </w:pPr>
      <w:r w:rsidRPr="00CD3943">
        <w:rPr>
          <w:b/>
          <w:sz w:val="28"/>
          <w:szCs w:val="28"/>
        </w:rPr>
        <w:t xml:space="preserve">Keuzeonderdelen en </w:t>
      </w:r>
      <w:proofErr w:type="spellStart"/>
      <w:r w:rsidRPr="00CD3943">
        <w:rPr>
          <w:b/>
          <w:sz w:val="28"/>
          <w:szCs w:val="28"/>
        </w:rPr>
        <w:t>invulbare</w:t>
      </w:r>
      <w:proofErr w:type="spellEnd"/>
      <w:r w:rsidRPr="00CD3943">
        <w:rPr>
          <w:b/>
          <w:sz w:val="28"/>
          <w:szCs w:val="28"/>
        </w:rPr>
        <w:t xml:space="preserve"> componenten</w:t>
      </w:r>
    </w:p>
    <w:p w14:paraId="7B5D452F" w14:textId="77777777" w:rsidR="00524186" w:rsidRDefault="00524186" w:rsidP="00524186">
      <w:pPr>
        <w:pStyle w:val="Lijstalinea"/>
        <w:numPr>
          <w:ilvl w:val="0"/>
          <w:numId w:val="3"/>
        </w:numPr>
      </w:pPr>
      <w:r>
        <w:t xml:space="preserve">Het examenprogramma ligt vast in de Onderwijs- en Examenregeling van de opleiding. Het bestaat uit vaste onderdelen, keuzeonderdelen en </w:t>
      </w:r>
      <w:proofErr w:type="spellStart"/>
      <w:r>
        <w:t>invulbare</w:t>
      </w:r>
      <w:proofErr w:type="spellEnd"/>
      <w:r>
        <w:t xml:space="preserve"> componenten (zoals </w:t>
      </w:r>
      <w:proofErr w:type="spellStart"/>
      <w:r>
        <w:t>minoren</w:t>
      </w:r>
      <w:proofErr w:type="spellEnd"/>
      <w:r>
        <w:t xml:space="preserve"> en specialisatieruimtes).</w:t>
      </w:r>
    </w:p>
    <w:p w14:paraId="44341156" w14:textId="77777777" w:rsidR="00524186" w:rsidRDefault="00524186" w:rsidP="00524186">
      <w:pPr>
        <w:pStyle w:val="Lijstalinea"/>
        <w:numPr>
          <w:ilvl w:val="0"/>
          <w:numId w:val="3"/>
        </w:numPr>
      </w:pPr>
      <w:r>
        <w:t xml:space="preserve">De student kan  een gemotiveerd verzoek tot invulling van keuzeonderdelen of </w:t>
      </w:r>
      <w:proofErr w:type="spellStart"/>
      <w:r>
        <w:t>invulbare</w:t>
      </w:r>
      <w:proofErr w:type="spellEnd"/>
      <w:r>
        <w:t xml:space="preserve"> componenten richten aan de facultaire examencommissie.</w:t>
      </w:r>
    </w:p>
    <w:p w14:paraId="1C89F46C" w14:textId="77777777" w:rsidR="00524186" w:rsidRDefault="00524186" w:rsidP="00524186">
      <w:pPr>
        <w:pStyle w:val="Lijstalinea"/>
        <w:numPr>
          <w:ilvl w:val="0"/>
          <w:numId w:val="3"/>
        </w:numPr>
      </w:pPr>
      <w:r>
        <w:t>De deelexamencommissies kunnen de kaders aangeven waarbinnen deze verzoeken:</w:t>
      </w:r>
    </w:p>
    <w:p w14:paraId="7372A773" w14:textId="77777777" w:rsidR="00524186" w:rsidRDefault="00CD3943" w:rsidP="00524186">
      <w:pPr>
        <w:pStyle w:val="Lijstalinea"/>
        <w:numPr>
          <w:ilvl w:val="1"/>
          <w:numId w:val="3"/>
        </w:numPr>
      </w:pPr>
      <w:r>
        <w:t>n</w:t>
      </w:r>
      <w:r w:rsidR="00524186">
        <w:t>iet nodig zijn, en administr</w:t>
      </w:r>
      <w:r>
        <w:t>atief kunnen worden afgehandeld</w:t>
      </w:r>
    </w:p>
    <w:p w14:paraId="108EED47" w14:textId="1F6A6DFB" w:rsidR="00524186" w:rsidRDefault="00CD3943" w:rsidP="00524186">
      <w:pPr>
        <w:pStyle w:val="Lijstalinea"/>
        <w:numPr>
          <w:ilvl w:val="1"/>
          <w:numId w:val="3"/>
        </w:numPr>
      </w:pPr>
      <w:r>
        <w:t>e</w:t>
      </w:r>
      <w:r w:rsidR="00524186">
        <w:t>ventueel onder voorwaarden door de voorzitter en ambtelijk secretaris kunnen worden afgehandeld</w:t>
      </w:r>
      <w:r w:rsidR="00A40360">
        <w:t xml:space="preserve"> (bijvoorbeeld cursussen van onderzoeksscholen of landelijke programma’s zoals </w:t>
      </w:r>
      <w:proofErr w:type="spellStart"/>
      <w:r w:rsidR="00A40360">
        <w:t>MasterLanguage</w:t>
      </w:r>
      <w:proofErr w:type="spellEnd"/>
      <w:r w:rsidR="00A40360">
        <w:t>)</w:t>
      </w:r>
      <w:r w:rsidR="00524186">
        <w:t>.</w:t>
      </w:r>
    </w:p>
    <w:p w14:paraId="56317211" w14:textId="77777777" w:rsidR="00D374BF" w:rsidRDefault="00D374BF" w:rsidP="00D374BF">
      <w:pPr>
        <w:pStyle w:val="Lijstalinea"/>
        <w:numPr>
          <w:ilvl w:val="0"/>
          <w:numId w:val="3"/>
        </w:numPr>
      </w:pPr>
      <w:r>
        <w:t xml:space="preserve">De deelexamencommissies kunnen de invulling van speciale onderdelen (zoals een buitenlandminor) delegeren aan deskundigen (zoals de buitenlandcoördinator of opleidingscoördinator). Afspraken hierover worden vastgelegd met de ambtelijk secretaris. </w:t>
      </w:r>
    </w:p>
    <w:p w14:paraId="41F1D5A2" w14:textId="36A5CE9B" w:rsidR="00607F5B" w:rsidRDefault="00607F5B" w:rsidP="00D374BF">
      <w:pPr>
        <w:pStyle w:val="Lijstalinea"/>
        <w:numPr>
          <w:ilvl w:val="0"/>
          <w:numId w:val="3"/>
        </w:numPr>
      </w:pPr>
      <w:r>
        <w:t xml:space="preserve">In geval van vrije keuzeonderdelen </w:t>
      </w:r>
      <w:r w:rsidR="00A40360">
        <w:t xml:space="preserve">die in de OER opgenomen zijn </w:t>
      </w:r>
      <w:r>
        <w:t>kan de student de invulling rechtstreeks doorgeven aan de studentenadministratie.</w:t>
      </w:r>
    </w:p>
    <w:p w14:paraId="759D916C" w14:textId="77777777" w:rsidR="00524186" w:rsidRDefault="00524186" w:rsidP="00524186">
      <w:pPr>
        <w:pStyle w:val="Lijstalinea"/>
        <w:numPr>
          <w:ilvl w:val="0"/>
          <w:numId w:val="3"/>
        </w:numPr>
      </w:pPr>
      <w:r>
        <w:t>Verzoeken die niet onder 3</w:t>
      </w:r>
      <w:r w:rsidR="00D374BF">
        <w:t xml:space="preserve"> of 4</w:t>
      </w:r>
      <w:r>
        <w:t xml:space="preserve"> vallen, worden door de ambtelijk secretaris doorgeleid aan de deelexamencommissie die verantwoordelijk is voor het examenprogramma van de student.</w:t>
      </w:r>
    </w:p>
    <w:p w14:paraId="38E0D9D1" w14:textId="77777777" w:rsidR="00D374BF" w:rsidRDefault="00D374BF" w:rsidP="00524186">
      <w:pPr>
        <w:pStyle w:val="Lijstalinea"/>
        <w:numPr>
          <w:ilvl w:val="0"/>
          <w:numId w:val="3"/>
        </w:numPr>
      </w:pPr>
      <w:r>
        <w:t>De deelexamencommissie die verantwoordelijk is voor het examenprogramma van de student kan het verzoek, eventueel onder voorwaarden, honoreren. In dat geval worden de voorgestelde onderdelen ingevuld in het examenprogramma.</w:t>
      </w:r>
    </w:p>
    <w:p w14:paraId="2510EAE3" w14:textId="77777777" w:rsidR="00524186" w:rsidRDefault="00524186" w:rsidP="00524186">
      <w:pPr>
        <w:pStyle w:val="Lijstalinea"/>
        <w:numPr>
          <w:ilvl w:val="0"/>
          <w:numId w:val="3"/>
        </w:numPr>
      </w:pPr>
      <w:r>
        <w:t>Als het verzoek onderdelen bevat die alleen voorwaardelijk kunnen worden gevolgd, zal het door de ambtelijk secretaris ook worden doorgeleid naar de deelexamencommissie die verantwoordelijk is voor het onderdeel.</w:t>
      </w:r>
    </w:p>
    <w:p w14:paraId="150FD6A4" w14:textId="77777777" w:rsidR="00D374BF" w:rsidRDefault="00D374BF" w:rsidP="00524186">
      <w:pPr>
        <w:pStyle w:val="Lijstalinea"/>
        <w:numPr>
          <w:ilvl w:val="0"/>
          <w:numId w:val="3"/>
        </w:numPr>
      </w:pPr>
      <w:r>
        <w:lastRenderedPageBreak/>
        <w:t xml:space="preserve">De deelexamencommissie die verantwoordelijk is voor het onderdeel kan, eventueel onder voorwaarden, toestemming verlenen voor het volgen van het onderdeel. In dat geval kan de student zich </w:t>
      </w:r>
      <w:r w:rsidR="004E3068">
        <w:t>bij de studentenadministratie (STIP)</w:t>
      </w:r>
      <w:r w:rsidR="00A05F5A">
        <w:t xml:space="preserve"> </w:t>
      </w:r>
      <w:r>
        <w:t>inschrijven.</w:t>
      </w:r>
    </w:p>
    <w:p w14:paraId="1BAA12B1" w14:textId="77777777" w:rsidR="000840EE" w:rsidRDefault="000840EE" w:rsidP="0020210B"/>
    <w:p w14:paraId="669BE438" w14:textId="77777777" w:rsidR="00973583" w:rsidRPr="00CD3943" w:rsidRDefault="00973583" w:rsidP="00973583">
      <w:pPr>
        <w:pStyle w:val="Kop2"/>
        <w:rPr>
          <w:b/>
          <w:sz w:val="28"/>
          <w:szCs w:val="28"/>
        </w:rPr>
      </w:pPr>
      <w:proofErr w:type="spellStart"/>
      <w:r w:rsidRPr="00CD3943">
        <w:rPr>
          <w:b/>
          <w:sz w:val="28"/>
          <w:szCs w:val="28"/>
        </w:rPr>
        <w:t>Extracurriculaire</w:t>
      </w:r>
      <w:proofErr w:type="spellEnd"/>
      <w:r w:rsidRPr="00CD3943">
        <w:rPr>
          <w:b/>
          <w:sz w:val="28"/>
          <w:szCs w:val="28"/>
        </w:rPr>
        <w:t xml:space="preserve"> onderdelen</w:t>
      </w:r>
    </w:p>
    <w:p w14:paraId="058F22F8" w14:textId="77777777" w:rsidR="00973583" w:rsidRDefault="00973583" w:rsidP="00973583">
      <w:pPr>
        <w:pStyle w:val="Lijstalinea"/>
        <w:numPr>
          <w:ilvl w:val="0"/>
          <w:numId w:val="4"/>
        </w:numPr>
      </w:pPr>
      <w:r>
        <w:t xml:space="preserve">De student kan tot zes weken voor de examenaanvraag een gemotiveerd verzoek tot vermelding van </w:t>
      </w:r>
      <w:proofErr w:type="spellStart"/>
      <w:r>
        <w:t>extracurriculaire</w:t>
      </w:r>
      <w:proofErr w:type="spellEnd"/>
      <w:r>
        <w:t xml:space="preserve"> onderdelen richten aan de facultaire examencommissie.</w:t>
      </w:r>
    </w:p>
    <w:p w14:paraId="48DABBEA" w14:textId="77777777" w:rsidR="00F07D22" w:rsidRDefault="00973583" w:rsidP="00973583">
      <w:pPr>
        <w:pStyle w:val="Lijstalinea"/>
        <w:numPr>
          <w:ilvl w:val="0"/>
          <w:numId w:val="4"/>
        </w:numPr>
      </w:pPr>
      <w:r>
        <w:t xml:space="preserve">De ambtelijk secretaris </w:t>
      </w:r>
      <w:r w:rsidR="00A40360">
        <w:t>keurt deze verzoeken goed onder de volgende voorw</w:t>
      </w:r>
      <w:r w:rsidR="00F07D22">
        <w:t>aarden:</w:t>
      </w:r>
    </w:p>
    <w:p w14:paraId="3FBF298F" w14:textId="77777777" w:rsidR="00F07D22" w:rsidRDefault="00F07D22" w:rsidP="00F07D22">
      <w:pPr>
        <w:pStyle w:val="Lijstalinea"/>
        <w:numPr>
          <w:ilvl w:val="1"/>
          <w:numId w:val="4"/>
        </w:numPr>
      </w:pPr>
      <w:r>
        <w:t>De onderdelen komen overeen met het bachelor- of masterniveau van het examenprogramma</w:t>
      </w:r>
    </w:p>
    <w:p w14:paraId="415BB309" w14:textId="77777777" w:rsidR="00F07D22" w:rsidRDefault="00F07D22" w:rsidP="00F07D22">
      <w:pPr>
        <w:pStyle w:val="Lijstalinea"/>
        <w:numPr>
          <w:ilvl w:val="1"/>
          <w:numId w:val="4"/>
        </w:numPr>
      </w:pPr>
      <w:r>
        <w:t>De student staat nog actief ingeschreven voor het examenprogramma</w:t>
      </w:r>
    </w:p>
    <w:p w14:paraId="161A52A3" w14:textId="77777777" w:rsidR="00F07D22" w:rsidRDefault="00F07D22" w:rsidP="00F07D22">
      <w:pPr>
        <w:pStyle w:val="Lijstalinea"/>
        <w:numPr>
          <w:ilvl w:val="1"/>
          <w:numId w:val="4"/>
        </w:numPr>
      </w:pPr>
      <w:r>
        <w:t>De onderdelen mogen nog niet vermeld zijn op een ander diploma</w:t>
      </w:r>
    </w:p>
    <w:p w14:paraId="5F3D49C7" w14:textId="202C8172" w:rsidR="00973583" w:rsidRDefault="00F07D22" w:rsidP="00F07D22">
      <w:pPr>
        <w:pStyle w:val="Lijstalinea"/>
        <w:numPr>
          <w:ilvl w:val="0"/>
          <w:numId w:val="4"/>
        </w:numPr>
      </w:pPr>
      <w:r>
        <w:t xml:space="preserve">Bij twijfel </w:t>
      </w:r>
      <w:r w:rsidR="00973583">
        <w:t xml:space="preserve">zal </w:t>
      </w:r>
      <w:r>
        <w:t xml:space="preserve">de ambtelijk secretaris het </w:t>
      </w:r>
      <w:r w:rsidR="00973583">
        <w:t>verzoek doorgeleiden naar de deelexamencommissie die verantwoordelijk is voor het examenprogramma van de student.</w:t>
      </w:r>
    </w:p>
    <w:p w14:paraId="28402B51" w14:textId="77777777" w:rsidR="00F07D22" w:rsidRDefault="00973583" w:rsidP="00B236ED">
      <w:pPr>
        <w:pStyle w:val="Lijstalinea"/>
        <w:numPr>
          <w:ilvl w:val="0"/>
          <w:numId w:val="4"/>
        </w:numPr>
      </w:pPr>
      <w:r>
        <w:t xml:space="preserve">De deelexamencommissie spreekt een oordeel uit over de vraag of de beoogde </w:t>
      </w:r>
      <w:proofErr w:type="spellStart"/>
      <w:r>
        <w:t>extracurriculaire</w:t>
      </w:r>
      <w:proofErr w:type="spellEnd"/>
      <w:r>
        <w:t xml:space="preserve"> qua niveau en inhoud passen bij het examenprogramma, en kan, eventueel onder voorwaarden of gedeeltelijk, het verzoek honoreren. </w:t>
      </w:r>
    </w:p>
    <w:p w14:paraId="4D442E49" w14:textId="23968AAD" w:rsidR="007F615C" w:rsidRDefault="00F07D22" w:rsidP="00B236ED">
      <w:pPr>
        <w:pStyle w:val="Lijstalinea"/>
        <w:numPr>
          <w:ilvl w:val="0"/>
          <w:numId w:val="4"/>
        </w:numPr>
      </w:pPr>
      <w:r>
        <w:t>Bij goedkeuring van het verzoek</w:t>
      </w:r>
      <w:r w:rsidR="00C27BA5">
        <w:t xml:space="preserve"> </w:t>
      </w:r>
      <w:r w:rsidR="00973583">
        <w:t>zullen de gevraagde onderdelen in het diplomasupplement als extracurriculair worden vermeld, zonder dat de studiepunten of de waardering invloed hebben op de omvang of de judicia van het eigenlijke examenprogramma.</w:t>
      </w:r>
    </w:p>
    <w:p w14:paraId="4BB07BF0" w14:textId="77777777" w:rsidR="00A05F5A" w:rsidRPr="009C38FD" w:rsidRDefault="00A05F5A" w:rsidP="00B236ED">
      <w:pPr>
        <w:pStyle w:val="Lijstalinea"/>
        <w:numPr>
          <w:ilvl w:val="0"/>
          <w:numId w:val="4"/>
        </w:numPr>
      </w:pPr>
      <w:r w:rsidRPr="009C38FD">
        <w:t xml:space="preserve">Verzoeken tot vermelding van </w:t>
      </w:r>
      <w:proofErr w:type="spellStart"/>
      <w:r w:rsidRPr="009C38FD">
        <w:t>extracurriculaire</w:t>
      </w:r>
      <w:proofErr w:type="spellEnd"/>
      <w:r w:rsidRPr="009C38FD">
        <w:t xml:space="preserve"> onderdelen kunnen worden ingediend</w:t>
      </w:r>
      <w:r w:rsidR="004E3068" w:rsidRPr="009C38FD">
        <w:t xml:space="preserve"> voordat de onderdelen worden gevolgd, of daarna</w:t>
      </w:r>
      <w:r w:rsidRPr="009C38FD">
        <w:t xml:space="preserve">. </w:t>
      </w:r>
    </w:p>
    <w:p w14:paraId="4C8F82B9" w14:textId="77777777" w:rsidR="00A05F5A" w:rsidRPr="009C38FD" w:rsidRDefault="00A05F5A" w:rsidP="00B236ED">
      <w:pPr>
        <w:pStyle w:val="Lijstalinea"/>
        <w:numPr>
          <w:ilvl w:val="0"/>
          <w:numId w:val="4"/>
        </w:numPr>
      </w:pPr>
      <w:proofErr w:type="spellStart"/>
      <w:r w:rsidRPr="009C38FD">
        <w:t>Extracurriculaire</w:t>
      </w:r>
      <w:proofErr w:type="spellEnd"/>
      <w:r w:rsidRPr="009C38FD">
        <w:t xml:space="preserve"> onderdelen die elders gevolgd zijn (in binnen- en buitenland) kunnen pas administratief verwerkt worden als er een gewaarmerkte bewijslast (officiële cijferlijst of Transcript of Records) </w:t>
      </w:r>
      <w:r w:rsidR="004E3068" w:rsidRPr="009C38FD">
        <w:t xml:space="preserve">ingeleverd </w:t>
      </w:r>
      <w:r w:rsidRPr="009C38FD">
        <w:t xml:space="preserve">is. </w:t>
      </w:r>
    </w:p>
    <w:p w14:paraId="3896D98F" w14:textId="77777777" w:rsidR="00973583" w:rsidRDefault="00973583" w:rsidP="00973583"/>
    <w:p w14:paraId="0E252170" w14:textId="77777777" w:rsidR="00973583" w:rsidRPr="00CD3943" w:rsidRDefault="00973583" w:rsidP="00973583">
      <w:pPr>
        <w:pStyle w:val="Kop2"/>
        <w:rPr>
          <w:b/>
          <w:sz w:val="28"/>
          <w:szCs w:val="28"/>
        </w:rPr>
      </w:pPr>
      <w:r w:rsidRPr="00CD3943">
        <w:rPr>
          <w:b/>
          <w:sz w:val="28"/>
          <w:szCs w:val="28"/>
        </w:rPr>
        <w:t>Examenaanvraag</w:t>
      </w:r>
    </w:p>
    <w:p w14:paraId="41807B09" w14:textId="443A4EA3" w:rsidR="00973583" w:rsidRDefault="00973583" w:rsidP="00973583">
      <w:pPr>
        <w:pStyle w:val="Lijstalinea"/>
        <w:numPr>
          <w:ilvl w:val="0"/>
          <w:numId w:val="5"/>
        </w:numPr>
      </w:pPr>
      <w:r>
        <w:t xml:space="preserve">Als alle onderdelen van het examenprogramma zijn afgerond en geadministreerd, en eventuele verzoeken tot opname van </w:t>
      </w:r>
      <w:proofErr w:type="spellStart"/>
      <w:r>
        <w:t>extracurriculaire</w:t>
      </w:r>
      <w:proofErr w:type="spellEnd"/>
      <w:r>
        <w:t xml:space="preserve"> onderdelen zijn behandeld, </w:t>
      </w:r>
      <w:r w:rsidR="00F07D22">
        <w:t xml:space="preserve">én de inschrijving in het examenprogramma nog actief is, </w:t>
      </w:r>
      <w:r>
        <w:t xml:space="preserve">kan de student een examenaanvraag indienen. </w:t>
      </w:r>
    </w:p>
    <w:p w14:paraId="78FCEEB1" w14:textId="1B6EEE6A" w:rsidR="00973583" w:rsidRDefault="00973583" w:rsidP="00973583">
      <w:pPr>
        <w:pStyle w:val="Lijstalinea"/>
        <w:numPr>
          <w:ilvl w:val="0"/>
          <w:numId w:val="5"/>
        </w:numPr>
      </w:pPr>
      <w:r>
        <w:t>Als examendatum wordt de datum van het laatst behaalde onderdeel</w:t>
      </w:r>
      <w:r w:rsidR="00A05F5A">
        <w:t xml:space="preserve">, </w:t>
      </w:r>
      <w:r w:rsidR="00A05F5A" w:rsidRPr="009C38FD">
        <w:t>zoals vermeld in Osiris,</w:t>
      </w:r>
      <w:r w:rsidR="00A05F5A">
        <w:t xml:space="preserve"> </w:t>
      </w:r>
      <w:r>
        <w:t xml:space="preserve"> aangehouden.</w:t>
      </w:r>
    </w:p>
    <w:p w14:paraId="09BD21CB" w14:textId="06F607F1" w:rsidR="00F07D22" w:rsidRDefault="00F07D22" w:rsidP="00973583">
      <w:pPr>
        <w:pStyle w:val="Lijstalinea"/>
        <w:numPr>
          <w:ilvl w:val="0"/>
          <w:numId w:val="5"/>
        </w:numPr>
      </w:pPr>
      <w:r>
        <w:t>Als de examenaanvraag niet binnen vier weken na de examendatum is ingediend, wijzigt de examencommissie de examendatum in de datum van de examenaanvraag.</w:t>
      </w:r>
    </w:p>
    <w:p w14:paraId="279B5031" w14:textId="25D44316" w:rsidR="00F07D22" w:rsidRDefault="00F07D22" w:rsidP="00973583">
      <w:pPr>
        <w:pStyle w:val="Lijstalinea"/>
        <w:numPr>
          <w:ilvl w:val="0"/>
          <w:numId w:val="5"/>
        </w:numPr>
      </w:pPr>
      <w:r>
        <w:t>De student kan voor of in combinatie met de examenaanvraag een gemotiveerd verzoek indienen om een andere examendatum dan de datum die in lid 2 of 3 is vastgesteld.</w:t>
      </w:r>
    </w:p>
    <w:p w14:paraId="1A5E081F" w14:textId="77777777" w:rsidR="00973583" w:rsidRDefault="00973583" w:rsidP="00973583">
      <w:pPr>
        <w:pStyle w:val="Lijstalinea"/>
        <w:numPr>
          <w:ilvl w:val="0"/>
          <w:numId w:val="5"/>
        </w:numPr>
      </w:pPr>
      <w:r>
        <w:t xml:space="preserve">Binnen 8 weken na de examendatum beoordeelt de examencommissie of de student aan de eindkwalificaties van het examenprogramma heeft voldaan, en geeft zij dit door aan het examenbureau. </w:t>
      </w:r>
    </w:p>
    <w:p w14:paraId="246A3EA4" w14:textId="77777777" w:rsidR="00CD3943" w:rsidRDefault="00CD3943" w:rsidP="00CD3943">
      <w:pPr>
        <w:pStyle w:val="Kop2"/>
        <w:rPr>
          <w:sz w:val="28"/>
          <w:szCs w:val="28"/>
        </w:rPr>
      </w:pPr>
    </w:p>
    <w:p w14:paraId="1AF1E7F5" w14:textId="77777777" w:rsidR="00CD3943" w:rsidRPr="00CD3943" w:rsidRDefault="00CD3943" w:rsidP="00CD3943">
      <w:pPr>
        <w:pStyle w:val="Kop2"/>
        <w:rPr>
          <w:b/>
          <w:sz w:val="28"/>
          <w:szCs w:val="28"/>
        </w:rPr>
      </w:pPr>
      <w:r w:rsidRPr="00CD3943">
        <w:rPr>
          <w:b/>
          <w:sz w:val="28"/>
          <w:szCs w:val="28"/>
        </w:rPr>
        <w:t>Begeleidingsovereenkomsten over tentamenvoorzieningen voor studenten via studentdecaan of studieadviseur</w:t>
      </w:r>
    </w:p>
    <w:p w14:paraId="5537296A" w14:textId="77777777" w:rsidR="001E4DE2" w:rsidRPr="00C27BA5" w:rsidRDefault="001E4DE2" w:rsidP="001E4DE2">
      <w:pPr>
        <w:pStyle w:val="Geenafstand"/>
        <w:rPr>
          <w:rFonts w:ascii="Calibri Light" w:hAnsi="Calibri Light" w:cs="Calibri Light"/>
          <w:b/>
        </w:rPr>
      </w:pPr>
      <w:r w:rsidRPr="00C27BA5">
        <w:rPr>
          <w:rFonts w:ascii="Calibri Light" w:hAnsi="Calibri Light" w:cs="Calibri Light"/>
          <w:b/>
        </w:rPr>
        <w:t>Algemeen</w:t>
      </w:r>
    </w:p>
    <w:p w14:paraId="403CA970" w14:textId="77777777" w:rsidR="001E4DE2" w:rsidRPr="00C27BA5" w:rsidRDefault="001E4DE2" w:rsidP="001E4DE2">
      <w:pPr>
        <w:pStyle w:val="Geenafstand"/>
        <w:numPr>
          <w:ilvl w:val="0"/>
          <w:numId w:val="15"/>
        </w:numPr>
        <w:ind w:left="426" w:hanging="426"/>
        <w:rPr>
          <w:rFonts w:ascii="Calibri Light" w:hAnsi="Calibri Light" w:cs="Calibri Light"/>
        </w:rPr>
      </w:pPr>
      <w:r w:rsidRPr="00C27BA5">
        <w:rPr>
          <w:rFonts w:ascii="Calibri Light" w:hAnsi="Calibri Light" w:cs="Calibri Light"/>
        </w:rPr>
        <w:t xml:space="preserve">Studenten die te kampen hebben met persoonlijke problemen (bijvoorbeeld een psychische aandoening), een chronische functiestoornis (bijv. dyslexie, ADHD, autisme), </w:t>
      </w:r>
      <w:r w:rsidRPr="00C27BA5">
        <w:rPr>
          <w:rFonts w:ascii="Calibri Light" w:hAnsi="Calibri Light" w:cs="Calibri Light"/>
        </w:rPr>
        <w:lastRenderedPageBreak/>
        <w:t xml:space="preserve">familieomstandigheden (mantelzorg) of topsport kunnen via een begeleidingsovereenkomst aanspraak maken op extra voorzieningen tijdens hun studietijd. </w:t>
      </w:r>
    </w:p>
    <w:p w14:paraId="723D1709" w14:textId="77777777" w:rsidR="001E4DE2" w:rsidRPr="00C27BA5" w:rsidRDefault="001E4DE2" w:rsidP="001E4DE2">
      <w:pPr>
        <w:pStyle w:val="Geenafstand"/>
        <w:numPr>
          <w:ilvl w:val="0"/>
          <w:numId w:val="15"/>
        </w:numPr>
        <w:ind w:left="426" w:hanging="426"/>
        <w:rPr>
          <w:rFonts w:ascii="Calibri Light" w:hAnsi="Calibri Light" w:cs="Calibri Light"/>
        </w:rPr>
      </w:pPr>
      <w:r w:rsidRPr="00C27BA5">
        <w:rPr>
          <w:rFonts w:ascii="Calibri Light" w:hAnsi="Calibri Light" w:cs="Calibri Light"/>
        </w:rPr>
        <w:t>Het advies in de begeleidingsovereenkomst kan variëren van extra tentamentijd, tentamen in een aparte ruimte, soepel omgaan met aanwezigheidsplicht in colleges of met deadlines.</w:t>
      </w:r>
    </w:p>
    <w:p w14:paraId="2CA99CF2" w14:textId="77777777" w:rsidR="001E4DE2" w:rsidRPr="00C27BA5" w:rsidRDefault="001E4DE2" w:rsidP="001E4DE2">
      <w:pPr>
        <w:pStyle w:val="Geenafstand"/>
        <w:numPr>
          <w:ilvl w:val="0"/>
          <w:numId w:val="15"/>
        </w:numPr>
        <w:ind w:left="426" w:hanging="426"/>
        <w:rPr>
          <w:rFonts w:ascii="Calibri Light" w:hAnsi="Calibri Light" w:cs="Calibri Light"/>
        </w:rPr>
      </w:pPr>
      <w:r w:rsidRPr="00C27BA5">
        <w:rPr>
          <w:rFonts w:ascii="Calibri Light" w:hAnsi="Calibri Light" w:cs="Calibri Light"/>
        </w:rPr>
        <w:t xml:space="preserve">Bijzondere voorzieningen worden toegekend volgens de Lijst standaardvoorzieningen in Osiris met beschrijving afgesproken in MESA op 15 augustus 2019 en geactualiseerd op 1 juli 2021 </w:t>
      </w:r>
    </w:p>
    <w:p w14:paraId="01F6C051" w14:textId="77777777" w:rsidR="001E4DE2" w:rsidRPr="00C27BA5" w:rsidRDefault="001E4DE2" w:rsidP="001E4DE2">
      <w:pPr>
        <w:pStyle w:val="Geenafstand"/>
        <w:ind w:left="426"/>
        <w:rPr>
          <w:rFonts w:ascii="Calibri Light" w:hAnsi="Calibri Light" w:cs="Calibri Light"/>
        </w:rPr>
      </w:pPr>
      <w:r w:rsidRPr="00C27BA5">
        <w:rPr>
          <w:rFonts w:ascii="Calibri Light" w:hAnsi="Calibri Light" w:cs="Calibri Light"/>
        </w:rPr>
        <w:t>(</w:t>
      </w:r>
      <w:r w:rsidRPr="00C27BA5">
        <w:rPr>
          <w:rFonts w:ascii="Calibri Light" w:hAnsi="Calibri Light" w:cs="Calibri Light"/>
          <w:i/>
        </w:rPr>
        <w:t>zie  bijlage</w:t>
      </w:r>
      <w:r w:rsidRPr="00C27BA5">
        <w:rPr>
          <w:rFonts w:ascii="Calibri Light" w:hAnsi="Calibri Light" w:cs="Calibri Light"/>
        </w:rPr>
        <w:t>).</w:t>
      </w:r>
    </w:p>
    <w:p w14:paraId="723C9314" w14:textId="77777777" w:rsidR="001E4DE2" w:rsidRPr="00C27BA5" w:rsidRDefault="001E4DE2" w:rsidP="001E4DE2">
      <w:pPr>
        <w:pStyle w:val="Geenafstand"/>
        <w:rPr>
          <w:rFonts w:ascii="Calibri Light" w:hAnsi="Calibri Light" w:cs="Calibri Light"/>
        </w:rPr>
      </w:pPr>
    </w:p>
    <w:p w14:paraId="18E35431" w14:textId="77777777" w:rsidR="001E4DE2" w:rsidRPr="00C27BA5" w:rsidRDefault="001E4DE2" w:rsidP="001E4DE2">
      <w:pPr>
        <w:pStyle w:val="Geenafstand"/>
        <w:rPr>
          <w:rFonts w:ascii="Calibri Light" w:hAnsi="Calibri Light" w:cs="Calibri Light"/>
          <w:b/>
        </w:rPr>
      </w:pPr>
      <w:r w:rsidRPr="00C27BA5">
        <w:rPr>
          <w:rFonts w:ascii="Calibri Light" w:hAnsi="Calibri Light" w:cs="Calibri Light"/>
          <w:b/>
        </w:rPr>
        <w:t>Uitgangspunten</w:t>
      </w:r>
    </w:p>
    <w:p w14:paraId="642191D2" w14:textId="77777777" w:rsidR="001E4DE2" w:rsidRPr="00C27BA5" w:rsidRDefault="001E4DE2" w:rsidP="001E4DE2">
      <w:pPr>
        <w:pStyle w:val="Geenafstand"/>
        <w:numPr>
          <w:ilvl w:val="0"/>
          <w:numId w:val="12"/>
        </w:numPr>
        <w:rPr>
          <w:rFonts w:ascii="Calibri Light" w:hAnsi="Calibri Light" w:cs="Calibri Light"/>
        </w:rPr>
      </w:pPr>
      <w:r w:rsidRPr="00C27BA5">
        <w:rPr>
          <w:rFonts w:ascii="Calibri Light" w:hAnsi="Calibri Light" w:cs="Calibri Light"/>
        </w:rPr>
        <w:t>Begeleidingsovereenkomsten dienen door de facultaire examencommissie beoordeeld en goedgekeurd te worden.</w:t>
      </w:r>
    </w:p>
    <w:p w14:paraId="76E42411" w14:textId="77777777" w:rsidR="001E4DE2" w:rsidRPr="00C27BA5" w:rsidRDefault="001E4DE2" w:rsidP="001E4DE2">
      <w:pPr>
        <w:pStyle w:val="Geenafstand"/>
        <w:numPr>
          <w:ilvl w:val="0"/>
          <w:numId w:val="12"/>
        </w:numPr>
        <w:rPr>
          <w:rFonts w:ascii="Calibri Light" w:hAnsi="Calibri Light" w:cs="Calibri Light"/>
        </w:rPr>
      </w:pPr>
      <w:r w:rsidRPr="00C27BA5">
        <w:rPr>
          <w:rFonts w:ascii="Calibri Light" w:hAnsi="Calibri Light" w:cs="Calibri Light"/>
        </w:rPr>
        <w:t>Behandeling van begeleidingsovereenkomsten op FEX-niveau bevordert een uniforme handelwijze en een gelijke behandeling van alle studenten.</w:t>
      </w:r>
    </w:p>
    <w:p w14:paraId="294886E7" w14:textId="77777777" w:rsidR="001E4DE2" w:rsidRPr="00C27BA5" w:rsidRDefault="001E4DE2" w:rsidP="001E4DE2">
      <w:pPr>
        <w:pStyle w:val="Geenafstand"/>
        <w:numPr>
          <w:ilvl w:val="0"/>
          <w:numId w:val="12"/>
        </w:numPr>
        <w:rPr>
          <w:rFonts w:ascii="Calibri Light" w:hAnsi="Calibri Light" w:cs="Calibri Light"/>
        </w:rPr>
      </w:pPr>
      <w:r w:rsidRPr="00C27BA5">
        <w:rPr>
          <w:rFonts w:ascii="Calibri Light" w:hAnsi="Calibri Light" w:cs="Calibri Light"/>
        </w:rPr>
        <w:t>Behandeling op FEX-niveau is formeel de juiste gang van zaken (o.a. belangrijk voor de visitatie).</w:t>
      </w:r>
    </w:p>
    <w:p w14:paraId="5E6C26F4" w14:textId="77777777" w:rsidR="001E4DE2" w:rsidRPr="00C27BA5" w:rsidRDefault="001E4DE2" w:rsidP="001E4DE2">
      <w:pPr>
        <w:numPr>
          <w:ilvl w:val="0"/>
          <w:numId w:val="12"/>
        </w:numPr>
        <w:rPr>
          <w:rFonts w:cs="Calibri Light"/>
        </w:rPr>
      </w:pPr>
      <w:r w:rsidRPr="00C27BA5">
        <w:rPr>
          <w:rFonts w:cs="Calibri Light"/>
        </w:rPr>
        <w:t>Er kunnen nog bepaalde (aanvullende) voorwaarden gesteld worden, die centraal geadministreerd moeten worden.</w:t>
      </w:r>
    </w:p>
    <w:p w14:paraId="761F5314" w14:textId="77777777" w:rsidR="001E4DE2" w:rsidRPr="00C27BA5" w:rsidRDefault="001E4DE2" w:rsidP="001E4DE2">
      <w:pPr>
        <w:pStyle w:val="Geenafstand"/>
        <w:numPr>
          <w:ilvl w:val="0"/>
          <w:numId w:val="12"/>
        </w:numPr>
        <w:rPr>
          <w:rFonts w:ascii="Calibri Light" w:hAnsi="Calibri Light" w:cs="Calibri Light"/>
        </w:rPr>
      </w:pPr>
      <w:r w:rsidRPr="00C27BA5">
        <w:rPr>
          <w:rFonts w:ascii="Calibri Light" w:hAnsi="Calibri Light" w:cs="Calibri Light"/>
        </w:rPr>
        <w:t>Er vindt een centrale registratie en archivering in Osiris op FEX-niveau plaats. Dit is zowel in het belang van studenten als medewerkers.</w:t>
      </w:r>
    </w:p>
    <w:p w14:paraId="2AC30A72" w14:textId="77777777" w:rsidR="001E4DE2" w:rsidRPr="00C27BA5" w:rsidRDefault="001E4DE2" w:rsidP="001E4DE2">
      <w:pPr>
        <w:pStyle w:val="Geenafstand"/>
        <w:rPr>
          <w:rFonts w:ascii="Calibri Light" w:hAnsi="Calibri Light" w:cs="Calibri Light"/>
        </w:rPr>
      </w:pPr>
    </w:p>
    <w:p w14:paraId="17748BB6" w14:textId="77777777" w:rsidR="001E4DE2" w:rsidRPr="00C27BA5" w:rsidRDefault="001E4DE2" w:rsidP="001E4DE2">
      <w:pPr>
        <w:pStyle w:val="Geenafstand"/>
        <w:rPr>
          <w:rFonts w:ascii="Calibri Light" w:hAnsi="Calibri Light" w:cs="Calibri Light"/>
          <w:b/>
        </w:rPr>
      </w:pPr>
      <w:r w:rsidRPr="00C27BA5">
        <w:rPr>
          <w:rFonts w:ascii="Calibri Light" w:hAnsi="Calibri Light" w:cs="Calibri Light"/>
          <w:b/>
        </w:rPr>
        <w:t xml:space="preserve">Workflow  </w:t>
      </w:r>
    </w:p>
    <w:p w14:paraId="6D2085DA" w14:textId="77777777" w:rsidR="001E4DE2" w:rsidRPr="00C27BA5" w:rsidRDefault="001E4DE2" w:rsidP="001E4DE2">
      <w:pPr>
        <w:pStyle w:val="Geenafstand"/>
        <w:numPr>
          <w:ilvl w:val="0"/>
          <w:numId w:val="12"/>
        </w:numPr>
        <w:rPr>
          <w:rFonts w:ascii="Calibri Light" w:hAnsi="Calibri Light" w:cs="Calibri Light"/>
        </w:rPr>
      </w:pPr>
      <w:r w:rsidRPr="00C27BA5">
        <w:rPr>
          <w:rFonts w:ascii="Calibri Light" w:hAnsi="Calibri Light" w:cs="Calibri Light"/>
        </w:rPr>
        <w:t>De studentendecaan stelt, in overleg met de student, de begeleidingsovereenkomst op en stuurt deze naar de studieadviseur.</w:t>
      </w:r>
    </w:p>
    <w:p w14:paraId="13BBFA01" w14:textId="77777777" w:rsidR="001E4DE2" w:rsidRPr="00C27BA5" w:rsidRDefault="001E4DE2" w:rsidP="001E4DE2">
      <w:pPr>
        <w:pStyle w:val="Geenafstand"/>
        <w:numPr>
          <w:ilvl w:val="0"/>
          <w:numId w:val="12"/>
        </w:numPr>
        <w:rPr>
          <w:rFonts w:ascii="Calibri Light" w:hAnsi="Calibri Light" w:cs="Calibri Light"/>
        </w:rPr>
      </w:pPr>
      <w:r w:rsidRPr="00C27BA5">
        <w:rPr>
          <w:rFonts w:ascii="Calibri Light" w:hAnsi="Calibri Light" w:cs="Calibri Light"/>
        </w:rPr>
        <w:t>De studieadviseur legt de begeleidingsovereenkomst ter goedkeuring voor aan de FEX.</w:t>
      </w:r>
    </w:p>
    <w:p w14:paraId="2D72AAF1" w14:textId="0A5E4A44" w:rsidR="001E4DE2" w:rsidRPr="00C27BA5" w:rsidRDefault="001E4DE2" w:rsidP="001E4DE2">
      <w:pPr>
        <w:pStyle w:val="Geenafstand"/>
        <w:numPr>
          <w:ilvl w:val="0"/>
          <w:numId w:val="12"/>
        </w:numPr>
        <w:rPr>
          <w:rFonts w:ascii="Calibri Light" w:hAnsi="Calibri Light" w:cs="Calibri Light"/>
        </w:rPr>
      </w:pPr>
      <w:r w:rsidRPr="00C27BA5">
        <w:rPr>
          <w:rFonts w:ascii="Calibri Light" w:hAnsi="Calibri Light" w:cs="Calibri Light"/>
        </w:rPr>
        <w:t>Begeleidingsovereenkomsten met een verzoek voor extra tentamentijd (standaard 30 minuten) voor ADHD, ADD, autisme en dyslexie e.d. worden op FEX-niveau direct goedgekeurd.</w:t>
      </w:r>
    </w:p>
    <w:p w14:paraId="7B07B0C6" w14:textId="08DF3E7A" w:rsidR="001E4DE2" w:rsidRPr="00C27BA5" w:rsidRDefault="001E4DE2" w:rsidP="001E4DE2">
      <w:pPr>
        <w:pStyle w:val="Geenafstand"/>
        <w:numPr>
          <w:ilvl w:val="0"/>
          <w:numId w:val="12"/>
        </w:numPr>
        <w:rPr>
          <w:rFonts w:ascii="Calibri Light" w:hAnsi="Calibri Light" w:cs="Calibri Light"/>
        </w:rPr>
      </w:pPr>
      <w:r w:rsidRPr="00C27BA5">
        <w:rPr>
          <w:rFonts w:ascii="Calibri Light" w:hAnsi="Calibri Light" w:cs="Calibri Light"/>
        </w:rPr>
        <w:t xml:space="preserve">Begeleidingsovereenkomsten met een verzoek voor rekkelijkheid in deadlines en aanwezigheidsplicht worden op FEX-niveau direct goedgekeurd onder de voorwaarde dat examinatoren/docenten hiermee in kunnen stemmen en het organisatorisch haalbaar is. </w:t>
      </w:r>
    </w:p>
    <w:p w14:paraId="2314AA55" w14:textId="776C8BE9" w:rsidR="001E4DE2" w:rsidRPr="00C27BA5" w:rsidRDefault="001E4DE2" w:rsidP="001E4DE2">
      <w:pPr>
        <w:pStyle w:val="Geenafstand"/>
        <w:numPr>
          <w:ilvl w:val="0"/>
          <w:numId w:val="12"/>
        </w:numPr>
        <w:rPr>
          <w:rFonts w:ascii="Calibri Light" w:hAnsi="Calibri Light" w:cs="Calibri Light"/>
        </w:rPr>
      </w:pPr>
      <w:r w:rsidRPr="00C27BA5">
        <w:rPr>
          <w:rFonts w:ascii="Calibri Light" w:hAnsi="Calibri Light" w:cs="Calibri Light"/>
        </w:rPr>
        <w:t xml:space="preserve">Voor andere zaken raadpleegt de FEX de DEX, bijvoorbeeld voorrang bij het inschrijven </w:t>
      </w:r>
      <w:r w:rsidRPr="00C27BA5">
        <w:rPr>
          <w:rFonts w:ascii="Calibri Light" w:hAnsi="Calibri Light" w:cs="Calibri Light"/>
        </w:rPr>
        <w:br/>
        <w:t xml:space="preserve">werkcolleges, toegang tot </w:t>
      </w:r>
      <w:proofErr w:type="spellStart"/>
      <w:r w:rsidRPr="00C27BA5">
        <w:rPr>
          <w:rFonts w:ascii="Calibri Light" w:hAnsi="Calibri Light" w:cs="Calibri Light"/>
        </w:rPr>
        <w:t>webinars</w:t>
      </w:r>
      <w:proofErr w:type="spellEnd"/>
      <w:r w:rsidRPr="00C27BA5">
        <w:rPr>
          <w:rFonts w:ascii="Calibri Light" w:hAnsi="Calibri Light" w:cs="Calibri Light"/>
        </w:rPr>
        <w:t xml:space="preserve">, tolken in de collegezalen, rondlopen vanwege </w:t>
      </w:r>
    </w:p>
    <w:p w14:paraId="6AD73CFE" w14:textId="77777777" w:rsidR="001E4DE2" w:rsidRPr="00C27BA5" w:rsidRDefault="001E4DE2" w:rsidP="001E4DE2">
      <w:pPr>
        <w:pStyle w:val="Geenafstand"/>
        <w:ind w:left="360"/>
        <w:rPr>
          <w:rFonts w:ascii="Calibri Light" w:hAnsi="Calibri Light" w:cs="Calibri Light"/>
        </w:rPr>
      </w:pPr>
      <w:r w:rsidRPr="00C27BA5">
        <w:rPr>
          <w:rFonts w:ascii="Calibri Light" w:hAnsi="Calibri Light" w:cs="Calibri Light"/>
        </w:rPr>
        <w:t>rugklachten, 100% extra tentamentijd, etc.</w:t>
      </w:r>
    </w:p>
    <w:p w14:paraId="5E4BCC5D" w14:textId="77777777" w:rsidR="001E4DE2" w:rsidRPr="00C27BA5" w:rsidRDefault="001E4DE2" w:rsidP="001E4DE2">
      <w:pPr>
        <w:pStyle w:val="Geenafstand"/>
        <w:numPr>
          <w:ilvl w:val="0"/>
          <w:numId w:val="12"/>
        </w:numPr>
        <w:rPr>
          <w:rFonts w:ascii="Calibri Light" w:hAnsi="Calibri Light" w:cs="Calibri Light"/>
        </w:rPr>
      </w:pPr>
      <w:r w:rsidRPr="00C27BA5">
        <w:rPr>
          <w:rFonts w:ascii="Calibri Light" w:hAnsi="Calibri Light" w:cs="Calibri Light"/>
        </w:rPr>
        <w:t>Nadat de FEX het advies van de DEX ontvangen heeft, wordt de begeleidingsovereenkomst vastgesteld, goedgekeurd en ondertekend door de FEX.</w:t>
      </w:r>
    </w:p>
    <w:p w14:paraId="1CEC01CD" w14:textId="77777777" w:rsidR="001E4DE2" w:rsidRPr="00C27BA5" w:rsidRDefault="001E4DE2" w:rsidP="001E4DE2">
      <w:pPr>
        <w:pStyle w:val="Geenafstand"/>
        <w:numPr>
          <w:ilvl w:val="0"/>
          <w:numId w:val="12"/>
        </w:numPr>
        <w:rPr>
          <w:rFonts w:ascii="Calibri Light" w:hAnsi="Calibri Light" w:cs="Calibri Light"/>
        </w:rPr>
      </w:pPr>
      <w:r w:rsidRPr="00C27BA5">
        <w:rPr>
          <w:rFonts w:ascii="Calibri Light" w:hAnsi="Calibri Light" w:cs="Calibri Light"/>
        </w:rPr>
        <w:t>De FEX stuurt de ondertekende begeleidingsovereenkomst naar de studieadviseur, die de overeenkomst op de gebruikelijke wijze in Osiris administreert.</w:t>
      </w:r>
    </w:p>
    <w:p w14:paraId="250DCC2C" w14:textId="77777777" w:rsidR="001E4DE2" w:rsidRPr="00C27BA5" w:rsidRDefault="001E4DE2" w:rsidP="001E4DE2">
      <w:pPr>
        <w:pStyle w:val="Geenafstand"/>
        <w:numPr>
          <w:ilvl w:val="0"/>
          <w:numId w:val="12"/>
        </w:numPr>
        <w:rPr>
          <w:rFonts w:ascii="Calibri Light" w:hAnsi="Calibri Light" w:cs="Calibri Light"/>
        </w:rPr>
      </w:pPr>
      <w:r w:rsidRPr="00C27BA5">
        <w:rPr>
          <w:rFonts w:ascii="Calibri Light" w:hAnsi="Calibri Light" w:cs="Calibri Light"/>
        </w:rPr>
        <w:t>Begeleidingsovereenkomsten dienen vóór aanvang van de studie besproken en goedgekeurd te zijn.</w:t>
      </w:r>
    </w:p>
    <w:p w14:paraId="1D5E7E64" w14:textId="77777777" w:rsidR="001E4DE2" w:rsidRPr="00C27BA5" w:rsidRDefault="001E4DE2" w:rsidP="001E4DE2">
      <w:pPr>
        <w:pStyle w:val="Geenafstand"/>
        <w:rPr>
          <w:rFonts w:ascii="Calibri Light" w:hAnsi="Calibri Light" w:cs="Calibri Light"/>
        </w:rPr>
      </w:pPr>
      <w:r w:rsidRPr="00C27BA5">
        <w:rPr>
          <w:rFonts w:ascii="Calibri Light" w:hAnsi="Calibri Light" w:cs="Calibri Light"/>
          <w:b/>
          <w:i/>
        </w:rPr>
        <w:t>Dus</w:t>
      </w:r>
      <w:r w:rsidRPr="00C27BA5">
        <w:rPr>
          <w:rFonts w:ascii="Calibri Light" w:hAnsi="Calibri Light" w:cs="Calibri Light"/>
        </w:rPr>
        <w:t>: studentendecaan &gt; studieadviseur &gt; FEX &gt; soms DEX &gt; soms FEX &gt; studieadviseur.</w:t>
      </w:r>
    </w:p>
    <w:p w14:paraId="4D2383F7" w14:textId="77777777" w:rsidR="001E4DE2" w:rsidRPr="00C27BA5" w:rsidRDefault="001E4DE2" w:rsidP="001E4DE2">
      <w:pPr>
        <w:pStyle w:val="Geenafstand"/>
        <w:rPr>
          <w:rFonts w:ascii="Calibri Light" w:hAnsi="Calibri Light" w:cs="Calibri Light"/>
        </w:rPr>
      </w:pPr>
    </w:p>
    <w:p w14:paraId="668A7910" w14:textId="2A6C15A5" w:rsidR="001E4DE2" w:rsidRPr="00C27BA5" w:rsidRDefault="001E4DE2" w:rsidP="001E4DE2">
      <w:pPr>
        <w:pStyle w:val="Geenafstand"/>
        <w:rPr>
          <w:rFonts w:ascii="Calibri Light" w:hAnsi="Calibri Light" w:cs="Calibri Light"/>
        </w:rPr>
      </w:pPr>
      <w:r w:rsidRPr="00C27BA5">
        <w:rPr>
          <w:rFonts w:ascii="Calibri Light" w:hAnsi="Calibri Light" w:cs="Calibri Light"/>
          <w:b/>
        </w:rPr>
        <w:t>Verdere afspraken</w:t>
      </w:r>
    </w:p>
    <w:p w14:paraId="69534EF3" w14:textId="77777777" w:rsidR="001E4DE2" w:rsidRPr="00C27BA5" w:rsidRDefault="001E4DE2" w:rsidP="001E4DE2">
      <w:pPr>
        <w:pStyle w:val="Geenafstand"/>
        <w:numPr>
          <w:ilvl w:val="0"/>
          <w:numId w:val="14"/>
        </w:numPr>
        <w:ind w:left="426"/>
        <w:rPr>
          <w:rFonts w:ascii="Calibri Light" w:hAnsi="Calibri Light" w:cs="Calibri Light"/>
        </w:rPr>
      </w:pPr>
      <w:r w:rsidRPr="00C27BA5">
        <w:rPr>
          <w:rFonts w:ascii="Calibri Light" w:hAnsi="Calibri Light" w:cs="Calibri Light"/>
        </w:rPr>
        <w:t xml:space="preserve">Begeleidingsovereenkomsten dienen in principe twee weken voor de tentamenperiode in Osiris opgenomen te zijn, ook om </w:t>
      </w:r>
      <w:r w:rsidRPr="00C27BA5">
        <w:rPr>
          <w:rFonts w:ascii="Calibri Light" w:hAnsi="Calibri Light" w:cs="Calibri Light"/>
          <w:i/>
        </w:rPr>
        <w:t>last minute</w:t>
      </w:r>
      <w:r w:rsidRPr="00C27BA5">
        <w:rPr>
          <w:rFonts w:ascii="Calibri Light" w:hAnsi="Calibri Light" w:cs="Calibri Light"/>
        </w:rPr>
        <w:t xml:space="preserve"> voorzieningen te voorkomen. Begeleidingsovereenkomsten die daarna aangeboden worden, tellen pas voor de volgende tentamenperiode mee. </w:t>
      </w:r>
    </w:p>
    <w:p w14:paraId="3C08AEF2" w14:textId="77777777" w:rsidR="001E4DE2" w:rsidRPr="00C27BA5" w:rsidRDefault="001E4DE2" w:rsidP="001E4DE2">
      <w:pPr>
        <w:pStyle w:val="Geenafstand"/>
        <w:numPr>
          <w:ilvl w:val="0"/>
          <w:numId w:val="14"/>
        </w:numPr>
        <w:ind w:left="426"/>
        <w:rPr>
          <w:rFonts w:ascii="Calibri Light" w:hAnsi="Calibri Light" w:cs="Calibri Light"/>
        </w:rPr>
      </w:pPr>
      <w:r w:rsidRPr="00C27BA5">
        <w:rPr>
          <w:rFonts w:ascii="Calibri Light" w:hAnsi="Calibri Light" w:cs="Calibri Light"/>
        </w:rPr>
        <w:t xml:space="preserve">Last minute voorzieningen die wel praktisch uitvoerbaar zijn maar niet meer door de FEX behandeld kunnen worden, mogen bij uitzondering nog wel uitgevoerd worden maar moeten achteraf alsnog door de FEX goedgekeurd worden en dat betekent dus ook dat ze afgekeurd kunnen worden. </w:t>
      </w:r>
    </w:p>
    <w:p w14:paraId="342C5E9E" w14:textId="0BD76BC0" w:rsidR="001E4DE2" w:rsidRPr="00C27BA5" w:rsidRDefault="001E4DE2" w:rsidP="001E4DE2">
      <w:pPr>
        <w:pStyle w:val="Geenafstand"/>
        <w:numPr>
          <w:ilvl w:val="0"/>
          <w:numId w:val="14"/>
        </w:numPr>
        <w:ind w:left="426" w:hanging="426"/>
        <w:rPr>
          <w:rFonts w:ascii="Calibri Light" w:hAnsi="Calibri Light" w:cs="Calibri Light"/>
        </w:rPr>
      </w:pPr>
      <w:r w:rsidRPr="00C27BA5">
        <w:rPr>
          <w:rFonts w:ascii="Calibri Light" w:hAnsi="Calibri Light" w:cs="Calibri Light"/>
        </w:rPr>
        <w:t xml:space="preserve">Bijzondere voorzieningen voor studenten met een levenslange functiebeperking (bijvoorbeeld visuele beperkingen) worden voor de gehele studie toegekend. </w:t>
      </w:r>
    </w:p>
    <w:p w14:paraId="2536B209" w14:textId="77777777" w:rsidR="001E4DE2" w:rsidRPr="00C27BA5" w:rsidRDefault="001E4DE2" w:rsidP="001E4DE2">
      <w:pPr>
        <w:pStyle w:val="Geenafstand"/>
        <w:numPr>
          <w:ilvl w:val="0"/>
          <w:numId w:val="14"/>
        </w:numPr>
        <w:ind w:left="426" w:hanging="426"/>
        <w:rPr>
          <w:rFonts w:ascii="Calibri Light" w:hAnsi="Calibri Light" w:cs="Calibri Light"/>
        </w:rPr>
      </w:pPr>
      <w:r w:rsidRPr="00C27BA5">
        <w:rPr>
          <w:rFonts w:ascii="Calibri Light" w:hAnsi="Calibri Light" w:cs="Calibri Light"/>
        </w:rPr>
        <w:t xml:space="preserve">Aan het begin van elk collegejaar organiseren de studentendecanen een bijeenkomst voor dyslexie-studenten. Die worden als groep op een lijst per faculteit aangeleverd en die kunnen, na een groepsgoedkeuring door de examencommissie, ook als groep in Osiris opgenomen worden. </w:t>
      </w:r>
    </w:p>
    <w:p w14:paraId="3E58C68E" w14:textId="77777777" w:rsidR="001E4DE2" w:rsidRPr="00C27BA5" w:rsidRDefault="001E4DE2" w:rsidP="001E4DE2">
      <w:pPr>
        <w:pStyle w:val="Geenafstand"/>
        <w:numPr>
          <w:ilvl w:val="0"/>
          <w:numId w:val="14"/>
        </w:numPr>
        <w:ind w:left="426" w:hanging="426"/>
        <w:rPr>
          <w:rFonts w:ascii="Calibri Light" w:hAnsi="Calibri Light" w:cs="Calibri Light"/>
        </w:rPr>
      </w:pPr>
      <w:r w:rsidRPr="00C27BA5">
        <w:rPr>
          <w:rFonts w:ascii="Calibri Light" w:hAnsi="Calibri Light" w:cs="Calibri Light"/>
        </w:rPr>
        <w:lastRenderedPageBreak/>
        <w:t xml:space="preserve">Studenten die net voor een tentamenperiode een ongeluk hebben gehad met een tijdelijke aandoening (bijvoorbeeld een gebroken pols), waardoor ze bijvoorbeeld problemen hebben met het schrijven van een toets, kunnen een verzoek bij de examencommissie indienen voor een aanpassing of uitzondering. Als dat niet kan, is het de regel dat studenten eerst van de tweede gelegenheid/ herkansing gebruik dienen te maken. Lukt dit niet, dan kan er daarna eventueel nog een extra gelegenheid aangevraagd worden bij de examencommissie. Hier hoeft dus geen begeleidingsovereenkomst door de studentendecaan voor opgesteld te worden, tenzij de aandoening permanent is. </w:t>
      </w:r>
    </w:p>
    <w:p w14:paraId="6EC613C5" w14:textId="77777777" w:rsidR="001E4DE2" w:rsidRPr="00C27BA5" w:rsidRDefault="001E4DE2" w:rsidP="001E4DE2">
      <w:pPr>
        <w:pStyle w:val="Geenafstand"/>
        <w:numPr>
          <w:ilvl w:val="0"/>
          <w:numId w:val="14"/>
        </w:numPr>
        <w:ind w:left="426" w:hanging="426"/>
        <w:rPr>
          <w:rFonts w:ascii="Calibri Light" w:hAnsi="Calibri Light" w:cs="Calibri Light"/>
        </w:rPr>
      </w:pPr>
      <w:r w:rsidRPr="00C27BA5">
        <w:rPr>
          <w:rFonts w:ascii="Calibri Light" w:hAnsi="Calibri Light" w:cs="Calibri Light"/>
        </w:rPr>
        <w:t xml:space="preserve">Bijzondere voorzieningen kunnen door de tentamenorganisatie alleen worden uitgevoerd als ze in Osiris vermeld staan (en dus goedgekeurd zijn door de FEX). </w:t>
      </w:r>
    </w:p>
    <w:p w14:paraId="3FF152C5" w14:textId="77777777" w:rsidR="001E4DE2" w:rsidRPr="00C27BA5" w:rsidRDefault="001E4DE2" w:rsidP="001E4DE2">
      <w:pPr>
        <w:pStyle w:val="Geenafstand"/>
        <w:numPr>
          <w:ilvl w:val="0"/>
          <w:numId w:val="14"/>
        </w:numPr>
        <w:ind w:left="426" w:hanging="426"/>
        <w:rPr>
          <w:rFonts w:ascii="Calibri Light" w:hAnsi="Calibri Light" w:cs="Calibri Light"/>
        </w:rPr>
      </w:pPr>
      <w:r w:rsidRPr="00C27BA5">
        <w:rPr>
          <w:rFonts w:ascii="Calibri Light" w:hAnsi="Calibri Light" w:cs="Calibri Light"/>
        </w:rPr>
        <w:t xml:space="preserve">Door studieadviseurs, STIP, </w:t>
      </w:r>
      <w:proofErr w:type="spellStart"/>
      <w:r w:rsidRPr="00C27BA5">
        <w:rPr>
          <w:rFonts w:ascii="Calibri Light" w:hAnsi="Calibri Light" w:cs="Calibri Light"/>
        </w:rPr>
        <w:t>onderwijsadministratie</w:t>
      </w:r>
      <w:proofErr w:type="spellEnd"/>
      <w:r w:rsidRPr="00C27BA5">
        <w:rPr>
          <w:rFonts w:ascii="Calibri Light" w:hAnsi="Calibri Light" w:cs="Calibri Light"/>
        </w:rPr>
        <w:t xml:space="preserve">, docenten, studenten e.a.  kunnen </w:t>
      </w:r>
      <w:r w:rsidRPr="00C27BA5">
        <w:rPr>
          <w:rFonts w:ascii="Calibri Light" w:hAnsi="Calibri Light" w:cs="Calibri Light"/>
          <w:i/>
          <w:u w:val="single"/>
        </w:rPr>
        <w:t xml:space="preserve">geen </w:t>
      </w:r>
      <w:r w:rsidRPr="00C27BA5">
        <w:rPr>
          <w:rFonts w:ascii="Calibri Light" w:hAnsi="Calibri Light" w:cs="Calibri Light"/>
        </w:rPr>
        <w:t xml:space="preserve">opdrachten voor bijzondere voorzieningen aan de tentamenorganisatie, STIP of docenten worden gegeven. </w:t>
      </w:r>
    </w:p>
    <w:p w14:paraId="2801201E" w14:textId="77777777" w:rsidR="001E4DE2" w:rsidRPr="00C27BA5" w:rsidRDefault="001E4DE2" w:rsidP="001E4DE2">
      <w:pPr>
        <w:pStyle w:val="Geenafstand"/>
        <w:numPr>
          <w:ilvl w:val="0"/>
          <w:numId w:val="14"/>
        </w:numPr>
        <w:ind w:left="426" w:hanging="426"/>
        <w:rPr>
          <w:rFonts w:ascii="Calibri Light" w:hAnsi="Calibri Light" w:cs="Calibri Light"/>
        </w:rPr>
      </w:pPr>
      <w:r w:rsidRPr="00C27BA5">
        <w:rPr>
          <w:rFonts w:ascii="Calibri Light" w:hAnsi="Calibri Light" w:cs="Calibri Light"/>
        </w:rPr>
        <w:t xml:space="preserve">Evaluatie van (tijdelijke) voorzieningen voor studenten zal voortaan standaard, door de studieadviseurs, vóór de zomervakantie plaatsvinden. </w:t>
      </w:r>
    </w:p>
    <w:p w14:paraId="4E39DC7D" w14:textId="4F188734" w:rsidR="001E4DE2" w:rsidRPr="00C27BA5" w:rsidRDefault="001E4DE2" w:rsidP="001E4DE2">
      <w:pPr>
        <w:pStyle w:val="Geenafstand"/>
        <w:numPr>
          <w:ilvl w:val="0"/>
          <w:numId w:val="14"/>
        </w:numPr>
        <w:ind w:left="426" w:hanging="426"/>
        <w:rPr>
          <w:rFonts w:ascii="Calibri Light" w:hAnsi="Calibri Light" w:cs="Calibri Light"/>
        </w:rPr>
      </w:pPr>
      <w:r w:rsidRPr="00C27BA5">
        <w:rPr>
          <w:rFonts w:ascii="Calibri Light" w:hAnsi="Calibri Light" w:cs="Calibri Light"/>
        </w:rPr>
        <w:t xml:space="preserve">Op MESA-niveau wordt bekeken of er een licentie voor laptops zonder internet met spraakherkenningssoftware aangeschaft dient te worden, omdat hier soms vraag naar is. </w:t>
      </w:r>
    </w:p>
    <w:p w14:paraId="1CCC8D17" w14:textId="77777777" w:rsidR="001E4DE2" w:rsidRPr="00C27BA5" w:rsidRDefault="001E4DE2" w:rsidP="001E4DE2">
      <w:pPr>
        <w:pStyle w:val="Geenafstand"/>
        <w:numPr>
          <w:ilvl w:val="0"/>
          <w:numId w:val="14"/>
        </w:numPr>
        <w:ind w:left="426" w:hanging="426"/>
        <w:rPr>
          <w:rFonts w:ascii="Calibri Light" w:hAnsi="Calibri Light" w:cs="Calibri Light"/>
          <w:i/>
        </w:rPr>
      </w:pPr>
      <w:r w:rsidRPr="00C27BA5">
        <w:rPr>
          <w:rFonts w:ascii="Calibri Light" w:hAnsi="Calibri Light" w:cs="Calibri Light"/>
        </w:rPr>
        <w:t xml:space="preserve">Als er extra tentamentijd  (bijv. 50% extra) bij een take-hometentamen zonder tijdslot in een begeleidingsovereenkomst wordt goedgekeurd, dan kan dat naar rato toegepast worden. Dan zou een tentamen, waarbij een werkstuk binnen één week ingeleverd moet worden, bijvoorbeeld met een periode van een extra week uitgebreid kunnen worden. Dit moet in Osiris op de juiste plek aangeven worden: Overige voorzieningen | </w:t>
      </w:r>
      <w:proofErr w:type="spellStart"/>
      <w:r w:rsidRPr="00C27BA5">
        <w:rPr>
          <w:rFonts w:ascii="Calibri Light" w:hAnsi="Calibri Light" w:cs="Calibri Light"/>
        </w:rPr>
        <w:t>Other</w:t>
      </w:r>
      <w:proofErr w:type="spellEnd"/>
      <w:r w:rsidRPr="00C27BA5">
        <w:rPr>
          <w:rFonts w:ascii="Calibri Light" w:hAnsi="Calibri Light" w:cs="Calibri Light"/>
        </w:rPr>
        <w:t xml:space="preserve"> </w:t>
      </w:r>
      <w:proofErr w:type="spellStart"/>
      <w:r w:rsidRPr="00C27BA5">
        <w:rPr>
          <w:rFonts w:ascii="Calibri Light" w:hAnsi="Calibri Light" w:cs="Calibri Light"/>
        </w:rPr>
        <w:t>provisions</w:t>
      </w:r>
      <w:proofErr w:type="spellEnd"/>
      <w:r w:rsidRPr="00C27BA5">
        <w:rPr>
          <w:rFonts w:ascii="Calibri Light" w:hAnsi="Calibri Light" w:cs="Calibri Light"/>
        </w:rPr>
        <w:t xml:space="preserve"> | OVERIG | jaar </w:t>
      </w:r>
      <w:r w:rsidRPr="00C27BA5">
        <w:rPr>
          <w:rFonts w:ascii="Calibri Light" w:hAnsi="Calibri Light" w:cs="Calibri Light"/>
          <w:i/>
        </w:rPr>
        <w:t>(m.i.v. 1 sept. is dit een aparte categorie).</w:t>
      </w:r>
    </w:p>
    <w:p w14:paraId="6E4D717C" w14:textId="77777777" w:rsidR="001E4DE2" w:rsidRPr="00C27BA5" w:rsidRDefault="001E4DE2" w:rsidP="001E4DE2">
      <w:pPr>
        <w:pStyle w:val="Geenafstand"/>
        <w:numPr>
          <w:ilvl w:val="0"/>
          <w:numId w:val="14"/>
        </w:numPr>
        <w:ind w:left="426" w:hanging="426"/>
        <w:rPr>
          <w:rFonts w:ascii="Calibri Light" w:hAnsi="Calibri Light" w:cs="Calibri Light"/>
        </w:rPr>
      </w:pPr>
      <w:r w:rsidRPr="00C27BA5">
        <w:rPr>
          <w:rFonts w:ascii="Calibri Light" w:hAnsi="Calibri Light" w:cs="Calibri Light"/>
        </w:rPr>
        <w:t xml:space="preserve">Er zal door de studentendecaan extra gelet worden op het geven van 100% extra tentamentijd bij fysieke tentamens op de campus (dus een uur extra i.p.v. de standaard 30 minuten. Soms is dit in de praktijk niet uitvoerbaar, vanwege extra ruimte, surveillant, gebruik van </w:t>
      </w:r>
      <w:proofErr w:type="spellStart"/>
      <w:r w:rsidRPr="00C27BA5">
        <w:rPr>
          <w:rFonts w:ascii="Calibri Light" w:hAnsi="Calibri Light" w:cs="Calibri Light"/>
        </w:rPr>
        <w:t>chromebooks</w:t>
      </w:r>
      <w:proofErr w:type="spellEnd"/>
      <w:r w:rsidRPr="00C27BA5">
        <w:rPr>
          <w:rFonts w:ascii="Calibri Light" w:hAnsi="Calibri Light" w:cs="Calibri Light"/>
        </w:rPr>
        <w:t xml:space="preserve">, etc. Vaak blijkt het, bij navraag, ook niet nodig te zijn. </w:t>
      </w:r>
    </w:p>
    <w:p w14:paraId="2C07A2DA" w14:textId="77777777" w:rsidR="001E4DE2" w:rsidRPr="00C27BA5" w:rsidRDefault="001E4DE2" w:rsidP="001E4DE2">
      <w:pPr>
        <w:pStyle w:val="Geenafstand"/>
        <w:ind w:left="426"/>
        <w:rPr>
          <w:rFonts w:ascii="Calibri Light" w:hAnsi="Calibri Light" w:cs="Calibri Light"/>
        </w:rPr>
      </w:pPr>
    </w:p>
    <w:p w14:paraId="3BFF41F6" w14:textId="77777777" w:rsidR="001E4DE2" w:rsidRPr="00C27BA5" w:rsidRDefault="001E4DE2" w:rsidP="001E4DE2">
      <w:pPr>
        <w:pStyle w:val="Geenafstand"/>
        <w:rPr>
          <w:rFonts w:ascii="Calibri Light" w:hAnsi="Calibri Light" w:cs="Calibri Light"/>
        </w:rPr>
      </w:pPr>
      <w:r w:rsidRPr="00C27BA5">
        <w:rPr>
          <w:rFonts w:ascii="Calibri Light" w:hAnsi="Calibri Light" w:cs="Calibri Light"/>
          <w:b/>
        </w:rPr>
        <w:t>Tijdspad</w:t>
      </w:r>
    </w:p>
    <w:p w14:paraId="4A92601F" w14:textId="77777777" w:rsidR="001E4DE2" w:rsidRPr="00C27BA5" w:rsidRDefault="001E4DE2" w:rsidP="001E4DE2">
      <w:pPr>
        <w:pStyle w:val="Geenafstand"/>
        <w:numPr>
          <w:ilvl w:val="0"/>
          <w:numId w:val="13"/>
        </w:numPr>
        <w:ind w:left="426" w:hanging="426"/>
        <w:rPr>
          <w:rFonts w:ascii="Calibri Light" w:hAnsi="Calibri Light" w:cs="Calibri Light"/>
        </w:rPr>
      </w:pPr>
      <w:r w:rsidRPr="00C27BA5">
        <w:rPr>
          <w:rFonts w:ascii="Calibri Light" w:hAnsi="Calibri Light" w:cs="Calibri Light"/>
        </w:rPr>
        <w:t xml:space="preserve">Laatste aanlevering van gegevens over begeleidingsovereenkomsten bij tentamenorganisatie: </w:t>
      </w:r>
      <w:r w:rsidRPr="00C27BA5">
        <w:rPr>
          <w:rFonts w:ascii="Calibri Light" w:hAnsi="Calibri Light" w:cs="Calibri Light"/>
          <w:i/>
        </w:rPr>
        <w:t>maandag in de week voor de tentamenperiode.</w:t>
      </w:r>
    </w:p>
    <w:p w14:paraId="6C7E525C" w14:textId="77777777" w:rsidR="001E4DE2" w:rsidRPr="00C27BA5" w:rsidRDefault="001E4DE2" w:rsidP="001E4DE2">
      <w:pPr>
        <w:pStyle w:val="Geenafstand"/>
        <w:numPr>
          <w:ilvl w:val="0"/>
          <w:numId w:val="13"/>
        </w:numPr>
        <w:ind w:left="426" w:hanging="426"/>
        <w:rPr>
          <w:rFonts w:ascii="Calibri Light" w:hAnsi="Calibri Light" w:cs="Calibri Light"/>
          <w:i/>
        </w:rPr>
      </w:pPr>
      <w:r w:rsidRPr="00C27BA5">
        <w:rPr>
          <w:rFonts w:ascii="Calibri Light" w:hAnsi="Calibri Light" w:cs="Calibri Light"/>
        </w:rPr>
        <w:t xml:space="preserve">Vooraf overleg secretaris-FEX met tentamenorganisatie over begeleidingsovereenkomsten: </w:t>
      </w:r>
      <w:r w:rsidRPr="00C27BA5">
        <w:rPr>
          <w:rFonts w:ascii="Calibri Light" w:hAnsi="Calibri Light" w:cs="Calibri Light"/>
          <w:i/>
        </w:rPr>
        <w:t>op</w:t>
      </w:r>
      <w:r w:rsidRPr="00C27BA5">
        <w:rPr>
          <w:rFonts w:ascii="Calibri Light" w:hAnsi="Calibri Light" w:cs="Calibri Light"/>
        </w:rPr>
        <w:t xml:space="preserve"> </w:t>
      </w:r>
      <w:r w:rsidRPr="00C27BA5">
        <w:rPr>
          <w:rFonts w:ascii="Calibri Light" w:hAnsi="Calibri Light" w:cs="Calibri Light"/>
          <w:i/>
        </w:rPr>
        <w:t>maandag in de week voor de (eerste)  tentamenperiode.</w:t>
      </w:r>
    </w:p>
    <w:p w14:paraId="452A901A" w14:textId="77777777" w:rsidR="001E4DE2" w:rsidRPr="00C27BA5" w:rsidRDefault="001E4DE2" w:rsidP="001E4DE2">
      <w:pPr>
        <w:pStyle w:val="Geenafstand"/>
        <w:numPr>
          <w:ilvl w:val="0"/>
          <w:numId w:val="13"/>
        </w:numPr>
        <w:ind w:left="426" w:hanging="426"/>
        <w:rPr>
          <w:rFonts w:ascii="Calibri Light" w:hAnsi="Calibri Light" w:cs="Calibri Light"/>
        </w:rPr>
      </w:pPr>
      <w:r w:rsidRPr="00C27BA5">
        <w:rPr>
          <w:rFonts w:ascii="Calibri Light" w:hAnsi="Calibri Light" w:cs="Calibri Light"/>
        </w:rPr>
        <w:t>Studieadviseurs verwerken de afspraken in de begeleidingsovereenkomst alleen in Osiris na goedkeuring of (tijdelijk) in opdracht van FEX, ook al is de begeleidingsovereenkomst nog niet formeel getekend.</w:t>
      </w:r>
    </w:p>
    <w:p w14:paraId="0CE718E1" w14:textId="77777777" w:rsidR="001E4DE2" w:rsidRPr="00C27BA5" w:rsidRDefault="001E4DE2" w:rsidP="001E4DE2">
      <w:pPr>
        <w:pStyle w:val="Geenafstand"/>
        <w:numPr>
          <w:ilvl w:val="0"/>
          <w:numId w:val="13"/>
        </w:numPr>
        <w:ind w:left="426" w:hanging="426"/>
        <w:rPr>
          <w:rFonts w:ascii="Calibri Light" w:hAnsi="Calibri Light" w:cs="Calibri Light"/>
          <w:i/>
        </w:rPr>
      </w:pPr>
      <w:r w:rsidRPr="00C27BA5">
        <w:rPr>
          <w:rFonts w:ascii="Calibri Light" w:hAnsi="Calibri Light" w:cs="Calibri Light"/>
        </w:rPr>
        <w:t xml:space="preserve">Deadline indienen begeleidingsovereenkomsten bij FEX: </w:t>
      </w:r>
      <w:r w:rsidRPr="00C27BA5">
        <w:rPr>
          <w:rFonts w:ascii="Calibri Light" w:hAnsi="Calibri Light" w:cs="Calibri Light"/>
          <w:i/>
        </w:rPr>
        <w:t xml:space="preserve">op maandag 2 weken voor de tentamenperiode. </w:t>
      </w:r>
    </w:p>
    <w:p w14:paraId="6DFD52D0" w14:textId="5E39EA34" w:rsidR="00B61967" w:rsidRPr="00C27BA5" w:rsidRDefault="00B61967" w:rsidP="00CD3943">
      <w:pPr>
        <w:pStyle w:val="Geenafstand"/>
        <w:rPr>
          <w:rFonts w:ascii="Calibri Light" w:hAnsi="Calibri Light" w:cs="Calibri Light"/>
        </w:rPr>
      </w:pPr>
    </w:p>
    <w:sectPr w:rsidR="00B61967" w:rsidRPr="00C27BA5" w:rsidSect="007F615C">
      <w:headerReference w:type="default" r:id="rId8"/>
      <w:footerReference w:type="default" r:id="rId9"/>
      <w:headerReference w:type="first" r:id="rId10"/>
      <w:pgSz w:w="11900" w:h="16840"/>
      <w:pgMar w:top="1418" w:right="1134" w:bottom="1418" w:left="1134"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18C0" w14:textId="77777777" w:rsidR="00154989" w:rsidRDefault="00154989" w:rsidP="00B61967">
      <w:r>
        <w:separator/>
      </w:r>
    </w:p>
  </w:endnote>
  <w:endnote w:type="continuationSeparator" w:id="0">
    <w:p w14:paraId="5A6C0437" w14:textId="77777777" w:rsidR="00154989" w:rsidRDefault="00154989" w:rsidP="00B6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57708"/>
      <w:docPartObj>
        <w:docPartGallery w:val="Page Numbers (Bottom of Page)"/>
        <w:docPartUnique/>
      </w:docPartObj>
    </w:sdtPr>
    <w:sdtEndPr/>
    <w:sdtContent>
      <w:p w14:paraId="7BA42C11" w14:textId="77777777" w:rsidR="009C38FD" w:rsidRDefault="009C38FD">
        <w:pPr>
          <w:pStyle w:val="Voettekst"/>
          <w:jc w:val="right"/>
        </w:pPr>
        <w:r>
          <w:fldChar w:fldCharType="begin"/>
        </w:r>
        <w:r>
          <w:instrText>PAGE   \* MERGEFORMAT</w:instrText>
        </w:r>
        <w:r>
          <w:fldChar w:fldCharType="separate"/>
        </w:r>
        <w:r w:rsidR="000202F7">
          <w:rPr>
            <w:noProof/>
          </w:rPr>
          <w:t>2</w:t>
        </w:r>
        <w:r>
          <w:fldChar w:fldCharType="end"/>
        </w:r>
      </w:p>
    </w:sdtContent>
  </w:sdt>
  <w:p w14:paraId="643B780B" w14:textId="77777777" w:rsidR="009C38FD" w:rsidRDefault="009C38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F3BE" w14:textId="77777777" w:rsidR="00154989" w:rsidRDefault="00154989" w:rsidP="00B61967">
      <w:r>
        <w:separator/>
      </w:r>
    </w:p>
  </w:footnote>
  <w:footnote w:type="continuationSeparator" w:id="0">
    <w:p w14:paraId="45A40CB7" w14:textId="77777777" w:rsidR="00154989" w:rsidRDefault="00154989" w:rsidP="00B61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8689" w14:textId="77777777" w:rsidR="00D33CFA" w:rsidRDefault="00D33CFA" w:rsidP="00B61967">
    <w:pPr>
      <w:pStyle w:val="Koptekst"/>
      <w:tabs>
        <w:tab w:val="clear" w:pos="4703"/>
        <w:tab w:val="clear" w:pos="9406"/>
        <w:tab w:val="left" w:pos="12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9DD3" w14:textId="77777777" w:rsidR="007F615C" w:rsidRDefault="007C20AE">
    <w:pPr>
      <w:pStyle w:val="Koptekst"/>
    </w:pPr>
    <w:r>
      <w:rPr>
        <w:noProof/>
        <w:lang w:eastAsia="nl-NL"/>
      </w:rPr>
      <w:drawing>
        <wp:anchor distT="0" distB="0" distL="114300" distR="114300" simplePos="0" relativeHeight="251658240" behindDoc="1" locked="0" layoutInCell="1" allowOverlap="1" wp14:anchorId="0FDBDF66" wp14:editId="01160A8D">
          <wp:simplePos x="0" y="0"/>
          <wp:positionH relativeFrom="column">
            <wp:posOffset>-720090</wp:posOffset>
          </wp:positionH>
          <wp:positionV relativeFrom="paragraph">
            <wp:posOffset>9525</wp:posOffset>
          </wp:positionV>
          <wp:extent cx="7553325" cy="10687050"/>
          <wp:effectExtent l="19050" t="0" r="9525" b="0"/>
          <wp:wrapNone/>
          <wp:docPr id="2" name="Afbeelding 1" descr="RU_Rapport_omslag_A4_NL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Rapport_omslag_A4_NL_2014.jpg"/>
                  <pic:cNvPicPr/>
                </pic:nvPicPr>
                <pic:blipFill>
                  <a:blip r:embed="rId1"/>
                  <a:stretch>
                    <a:fillRect/>
                  </a:stretch>
                </pic:blipFill>
                <pic:spPr>
                  <a:xfrm>
                    <a:off x="0" y="0"/>
                    <a:ext cx="7553325"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095"/>
    <w:multiLevelType w:val="hybridMultilevel"/>
    <w:tmpl w:val="AB7058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197C7E"/>
    <w:multiLevelType w:val="hybridMultilevel"/>
    <w:tmpl w:val="09788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901D2D"/>
    <w:multiLevelType w:val="hybridMultilevel"/>
    <w:tmpl w:val="35DC94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425558"/>
    <w:multiLevelType w:val="hybridMultilevel"/>
    <w:tmpl w:val="6380B450"/>
    <w:lvl w:ilvl="0" w:tplc="0C8E29E0">
      <w:start w:val="1"/>
      <w:numFmt w:val="decimal"/>
      <w:lvlText w:val="%1."/>
      <w:lvlJc w:val="left"/>
      <w:pPr>
        <w:ind w:left="720" w:hanging="360"/>
      </w:pPr>
      <w:rPr>
        <w:rFonts w:asciiTheme="minorHAnsi" w:eastAsiaTheme="minorHAnsi" w:hAnsiTheme="minorHAnsi" w:cstheme="minorBidi"/>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AF2E7B"/>
    <w:multiLevelType w:val="hybridMultilevel"/>
    <w:tmpl w:val="93E08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C83220"/>
    <w:multiLevelType w:val="hybridMultilevel"/>
    <w:tmpl w:val="A0DCB8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0C671D"/>
    <w:multiLevelType w:val="hybridMultilevel"/>
    <w:tmpl w:val="6B1ECC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E045B1"/>
    <w:multiLevelType w:val="hybridMultilevel"/>
    <w:tmpl w:val="A2DA2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31703C"/>
    <w:multiLevelType w:val="hybridMultilevel"/>
    <w:tmpl w:val="60D2E5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1E574A3"/>
    <w:multiLevelType w:val="hybridMultilevel"/>
    <w:tmpl w:val="5B3A13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9376597"/>
    <w:multiLevelType w:val="hybridMultilevel"/>
    <w:tmpl w:val="1A4C470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36C7CAD"/>
    <w:multiLevelType w:val="hybridMultilevel"/>
    <w:tmpl w:val="9CD63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2B2426"/>
    <w:multiLevelType w:val="hybridMultilevel"/>
    <w:tmpl w:val="29EA6460"/>
    <w:lvl w:ilvl="0" w:tplc="F99A1560">
      <w:start w:val="1"/>
      <w:numFmt w:val="decimal"/>
      <w:lvlText w:val="%1."/>
      <w:lvlJc w:val="left"/>
      <w:pPr>
        <w:ind w:left="720" w:hanging="360"/>
      </w:pPr>
      <w:rPr>
        <w:b w:val="0"/>
        <w:i w:val="0"/>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BAA1AB4"/>
    <w:multiLevelType w:val="hybridMultilevel"/>
    <w:tmpl w:val="2C5C4B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C9A1670"/>
    <w:multiLevelType w:val="hybridMultilevel"/>
    <w:tmpl w:val="60D2E5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0"/>
  </w:num>
  <w:num w:numId="5">
    <w:abstractNumId w:val="14"/>
  </w:num>
  <w:num w:numId="6">
    <w:abstractNumId w:val="6"/>
  </w:num>
  <w:num w:numId="7">
    <w:abstractNumId w:val="5"/>
  </w:num>
  <w:num w:numId="8">
    <w:abstractNumId w:val="1"/>
  </w:num>
  <w:num w:numId="9">
    <w:abstractNumId w:val="7"/>
  </w:num>
  <w:num w:numId="10">
    <w:abstractNumId w:val="11"/>
  </w:num>
  <w:num w:numId="11">
    <w:abstractNumId w:val="8"/>
  </w:num>
  <w:num w:numId="12">
    <w:abstractNumId w:val="9"/>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trackRevisions/>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B1"/>
    <w:rsid w:val="000202F7"/>
    <w:rsid w:val="00034D42"/>
    <w:rsid w:val="0004075C"/>
    <w:rsid w:val="000408B1"/>
    <w:rsid w:val="000840EE"/>
    <w:rsid w:val="000B7A72"/>
    <w:rsid w:val="00154989"/>
    <w:rsid w:val="001E4DE2"/>
    <w:rsid w:val="0020210B"/>
    <w:rsid w:val="00242A98"/>
    <w:rsid w:val="0032387F"/>
    <w:rsid w:val="00334182"/>
    <w:rsid w:val="00353E19"/>
    <w:rsid w:val="00383C45"/>
    <w:rsid w:val="00395E98"/>
    <w:rsid w:val="003E4D0D"/>
    <w:rsid w:val="004D6C98"/>
    <w:rsid w:val="004E3068"/>
    <w:rsid w:val="00524186"/>
    <w:rsid w:val="00567E37"/>
    <w:rsid w:val="00607F5B"/>
    <w:rsid w:val="00697DEA"/>
    <w:rsid w:val="00742164"/>
    <w:rsid w:val="007A331E"/>
    <w:rsid w:val="007C20AE"/>
    <w:rsid w:val="007F615C"/>
    <w:rsid w:val="00973583"/>
    <w:rsid w:val="009C38FD"/>
    <w:rsid w:val="009C7E99"/>
    <w:rsid w:val="00A05F5A"/>
    <w:rsid w:val="00A40360"/>
    <w:rsid w:val="00AB18E1"/>
    <w:rsid w:val="00AD2377"/>
    <w:rsid w:val="00AE1D7B"/>
    <w:rsid w:val="00B16A64"/>
    <w:rsid w:val="00B236ED"/>
    <w:rsid w:val="00B51ABA"/>
    <w:rsid w:val="00B61967"/>
    <w:rsid w:val="00B81EDF"/>
    <w:rsid w:val="00BB597E"/>
    <w:rsid w:val="00C27BA5"/>
    <w:rsid w:val="00CA4830"/>
    <w:rsid w:val="00CA535F"/>
    <w:rsid w:val="00CD3943"/>
    <w:rsid w:val="00D00139"/>
    <w:rsid w:val="00D21B87"/>
    <w:rsid w:val="00D33CFA"/>
    <w:rsid w:val="00D374BF"/>
    <w:rsid w:val="00D62535"/>
    <w:rsid w:val="00D91496"/>
    <w:rsid w:val="00DD2DA2"/>
    <w:rsid w:val="00DD5A1A"/>
    <w:rsid w:val="00E6219F"/>
    <w:rsid w:val="00EB4F0A"/>
    <w:rsid w:val="00ED4986"/>
    <w:rsid w:val="00F00205"/>
    <w:rsid w:val="00F02248"/>
    <w:rsid w:val="00F07D22"/>
    <w:rsid w:val="00F35B81"/>
    <w:rsid w:val="00F61644"/>
  </w:rsids>
  <m:mathPr>
    <m:mathFont m:val="Cambria Math"/>
    <m:brkBin m:val="before"/>
    <m:brkBinSub m:val="--"/>
    <m:smallFrac m:val="0"/>
    <m:dispDef m:val="0"/>
    <m:lMargin m:val="0"/>
    <m:rMargin m:val="0"/>
    <m:defJc m:val="centerGroup"/>
    <m:wrapRight/>
    <m:intLim m:val="subSup"/>
    <m:naryLim m:val="subSup"/>
  </m:mathPr>
  <w:themeFontLang w:val="nl-NL"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14:docId w14:val="0EA86496"/>
  <w15:docId w15:val="{EB58DF5D-557E-4C2E-946A-38B2EA8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4830"/>
    <w:pPr>
      <w:spacing w:after="0"/>
    </w:pPr>
    <w:rPr>
      <w:rFonts w:ascii="Calibri Light" w:hAnsi="Calibri Light"/>
    </w:rPr>
  </w:style>
  <w:style w:type="paragraph" w:styleId="Kop1">
    <w:name w:val="heading 1"/>
    <w:basedOn w:val="Standaard"/>
    <w:next w:val="Standaard"/>
    <w:link w:val="Kop1Char"/>
    <w:uiPriority w:val="9"/>
    <w:qFormat/>
    <w:rsid w:val="00CA48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83C4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1967"/>
    <w:pPr>
      <w:tabs>
        <w:tab w:val="center" w:pos="4703"/>
        <w:tab w:val="right" w:pos="9406"/>
      </w:tabs>
    </w:pPr>
  </w:style>
  <w:style w:type="character" w:customStyle="1" w:styleId="KoptekstChar">
    <w:name w:val="Koptekst Char"/>
    <w:basedOn w:val="Standaardalinea-lettertype"/>
    <w:link w:val="Koptekst"/>
    <w:uiPriority w:val="99"/>
    <w:rsid w:val="00B61967"/>
  </w:style>
  <w:style w:type="paragraph" w:styleId="Voettekst">
    <w:name w:val="footer"/>
    <w:basedOn w:val="Standaard"/>
    <w:link w:val="VoettekstChar"/>
    <w:uiPriority w:val="99"/>
    <w:unhideWhenUsed/>
    <w:rsid w:val="00B61967"/>
    <w:pPr>
      <w:tabs>
        <w:tab w:val="center" w:pos="4703"/>
        <w:tab w:val="right" w:pos="9406"/>
      </w:tabs>
    </w:pPr>
  </w:style>
  <w:style w:type="character" w:customStyle="1" w:styleId="VoettekstChar">
    <w:name w:val="Voettekst Char"/>
    <w:basedOn w:val="Standaardalinea-lettertype"/>
    <w:link w:val="Voettekst"/>
    <w:uiPriority w:val="99"/>
    <w:rsid w:val="00B61967"/>
  </w:style>
  <w:style w:type="paragraph" w:styleId="Ballontekst">
    <w:name w:val="Balloon Text"/>
    <w:basedOn w:val="Standaard"/>
    <w:link w:val="BallontekstChar"/>
    <w:uiPriority w:val="99"/>
    <w:semiHidden/>
    <w:unhideWhenUsed/>
    <w:rsid w:val="00B6196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61967"/>
    <w:rPr>
      <w:rFonts w:ascii="Lucida Grande" w:hAnsi="Lucida Grande" w:cs="Lucida Grande"/>
      <w:sz w:val="18"/>
      <w:szCs w:val="18"/>
    </w:rPr>
  </w:style>
  <w:style w:type="paragraph" w:customStyle="1" w:styleId="RU5Titel">
    <w:name w:val="RU5 Titel"/>
    <w:basedOn w:val="Standaard"/>
    <w:next w:val="RU6Ondertitel"/>
    <w:qFormat/>
    <w:rsid w:val="00ED4986"/>
    <w:pPr>
      <w:spacing w:line="600" w:lineRule="exact"/>
      <w:contextualSpacing/>
    </w:pPr>
    <w:rPr>
      <w:b/>
      <w:sz w:val="50"/>
      <w:szCs w:val="50"/>
    </w:rPr>
  </w:style>
  <w:style w:type="paragraph" w:customStyle="1" w:styleId="RU6Ondertitel">
    <w:name w:val="RU6 Ondertitel"/>
    <w:basedOn w:val="Standaard"/>
    <w:next w:val="RU7Naamtitel2regels"/>
    <w:qFormat/>
    <w:rsid w:val="00ED4986"/>
    <w:pPr>
      <w:spacing w:line="600" w:lineRule="exact"/>
      <w:contextualSpacing/>
    </w:pPr>
    <w:rPr>
      <w:sz w:val="50"/>
      <w:szCs w:val="50"/>
    </w:rPr>
  </w:style>
  <w:style w:type="paragraph" w:customStyle="1" w:styleId="RU1Faculteit">
    <w:name w:val="RU1 Faculteit"/>
    <w:basedOn w:val="Standaard"/>
    <w:next w:val="RU2Opleiding"/>
    <w:qFormat/>
    <w:rsid w:val="00CA535F"/>
    <w:pPr>
      <w:spacing w:line="300" w:lineRule="exact"/>
      <w:contextualSpacing/>
    </w:pPr>
    <w:rPr>
      <w:b/>
      <w:sz w:val="26"/>
      <w:szCs w:val="26"/>
    </w:rPr>
  </w:style>
  <w:style w:type="paragraph" w:customStyle="1" w:styleId="RU2Opleiding">
    <w:name w:val="RU2 Opleiding"/>
    <w:basedOn w:val="Standaard"/>
    <w:next w:val="RU3Studiejaar"/>
    <w:qFormat/>
    <w:rsid w:val="00CA535F"/>
    <w:pPr>
      <w:spacing w:line="300" w:lineRule="exact"/>
      <w:contextualSpacing/>
    </w:pPr>
    <w:rPr>
      <w:sz w:val="26"/>
      <w:szCs w:val="26"/>
    </w:rPr>
  </w:style>
  <w:style w:type="paragraph" w:customStyle="1" w:styleId="RU3Studiejaar">
    <w:name w:val="RU3 Studiejaar"/>
    <w:basedOn w:val="Standaard"/>
    <w:next w:val="RU4Datum"/>
    <w:qFormat/>
    <w:rsid w:val="00AE1D7B"/>
    <w:pPr>
      <w:spacing w:before="520" w:line="300" w:lineRule="exact"/>
    </w:pPr>
    <w:rPr>
      <w:sz w:val="22"/>
      <w:szCs w:val="22"/>
    </w:rPr>
  </w:style>
  <w:style w:type="paragraph" w:customStyle="1" w:styleId="RU4Datum">
    <w:name w:val="RU4 Datum"/>
    <w:basedOn w:val="Standaard"/>
    <w:next w:val="RU5Titel"/>
    <w:qFormat/>
    <w:rsid w:val="00ED4986"/>
    <w:pPr>
      <w:spacing w:after="1200" w:line="300" w:lineRule="exact"/>
    </w:pPr>
    <w:rPr>
      <w:sz w:val="22"/>
      <w:szCs w:val="22"/>
    </w:rPr>
  </w:style>
  <w:style w:type="paragraph" w:customStyle="1" w:styleId="RU7Naamtitel2regels">
    <w:name w:val="RU7 Naam (titel 2 regels)"/>
    <w:basedOn w:val="Standaard"/>
    <w:qFormat/>
    <w:rsid w:val="00ED4986"/>
    <w:pPr>
      <w:spacing w:before="1400" w:line="400" w:lineRule="exact"/>
      <w:contextualSpacing/>
    </w:pPr>
    <w:rPr>
      <w:sz w:val="30"/>
      <w:szCs w:val="30"/>
    </w:rPr>
  </w:style>
  <w:style w:type="paragraph" w:customStyle="1" w:styleId="RU8Naamtitel3regels">
    <w:name w:val="RU8 Naam (titel 3 regels)"/>
    <w:basedOn w:val="RU7Naamtitel2regels"/>
    <w:qFormat/>
    <w:rsid w:val="00ED4986"/>
    <w:pPr>
      <w:spacing w:before="800"/>
    </w:pPr>
  </w:style>
  <w:style w:type="paragraph" w:styleId="Voetnoottekst">
    <w:name w:val="footnote text"/>
    <w:basedOn w:val="Standaard"/>
    <w:link w:val="VoetnoottekstChar"/>
    <w:uiPriority w:val="99"/>
    <w:unhideWhenUsed/>
    <w:rsid w:val="00D33CFA"/>
  </w:style>
  <w:style w:type="character" w:customStyle="1" w:styleId="VoetnoottekstChar">
    <w:name w:val="Voetnoottekst Char"/>
    <w:basedOn w:val="Standaardalinea-lettertype"/>
    <w:link w:val="Voetnoottekst"/>
    <w:uiPriority w:val="99"/>
    <w:rsid w:val="00D33CFA"/>
    <w:rPr>
      <w:rFonts w:ascii="Arial" w:hAnsi="Arial"/>
    </w:rPr>
  </w:style>
  <w:style w:type="character" w:styleId="Voetnootmarkering">
    <w:name w:val="footnote reference"/>
    <w:basedOn w:val="Standaardalinea-lettertype"/>
    <w:uiPriority w:val="99"/>
    <w:unhideWhenUsed/>
    <w:rsid w:val="00D33CFA"/>
    <w:rPr>
      <w:vertAlign w:val="superscript"/>
    </w:rPr>
  </w:style>
  <w:style w:type="character" w:customStyle="1" w:styleId="Kop1Char">
    <w:name w:val="Kop 1 Char"/>
    <w:basedOn w:val="Standaardalinea-lettertype"/>
    <w:link w:val="Kop1"/>
    <w:uiPriority w:val="9"/>
    <w:rsid w:val="00CA4830"/>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383C45"/>
    <w:rPr>
      <w:rFonts w:asciiTheme="majorHAnsi" w:eastAsiaTheme="majorEastAsia" w:hAnsiTheme="majorHAnsi" w:cstheme="majorBidi"/>
      <w:color w:val="365F91" w:themeColor="accent1" w:themeShade="BF"/>
      <w:sz w:val="26"/>
      <w:szCs w:val="26"/>
    </w:rPr>
  </w:style>
  <w:style w:type="paragraph" w:styleId="Lijstalinea">
    <w:name w:val="List Paragraph"/>
    <w:basedOn w:val="Standaard"/>
    <w:uiPriority w:val="34"/>
    <w:qFormat/>
    <w:rsid w:val="00383C45"/>
    <w:pPr>
      <w:ind w:left="720"/>
      <w:contextualSpacing/>
    </w:pPr>
  </w:style>
  <w:style w:type="paragraph" w:styleId="Geenafstand">
    <w:name w:val="No Spacing"/>
    <w:uiPriority w:val="1"/>
    <w:qFormat/>
    <w:rsid w:val="00CD3943"/>
    <w:pPr>
      <w:spacing w:after="0"/>
    </w:pPr>
    <w:rPr>
      <w:sz w:val="22"/>
      <w:szCs w:val="22"/>
      <w:lang w:eastAsia="nl-NL"/>
    </w:rPr>
  </w:style>
  <w:style w:type="character" w:styleId="Verwijzingopmerking">
    <w:name w:val="annotation reference"/>
    <w:basedOn w:val="Standaardalinea-lettertype"/>
    <w:uiPriority w:val="99"/>
    <w:semiHidden/>
    <w:unhideWhenUsed/>
    <w:rsid w:val="00F07D22"/>
    <w:rPr>
      <w:sz w:val="16"/>
      <w:szCs w:val="16"/>
    </w:rPr>
  </w:style>
  <w:style w:type="paragraph" w:styleId="Tekstopmerking">
    <w:name w:val="annotation text"/>
    <w:basedOn w:val="Standaard"/>
    <w:link w:val="TekstopmerkingChar"/>
    <w:uiPriority w:val="99"/>
    <w:semiHidden/>
    <w:unhideWhenUsed/>
    <w:rsid w:val="00F07D22"/>
    <w:rPr>
      <w:sz w:val="20"/>
      <w:szCs w:val="20"/>
    </w:rPr>
  </w:style>
  <w:style w:type="character" w:customStyle="1" w:styleId="TekstopmerkingChar">
    <w:name w:val="Tekst opmerking Char"/>
    <w:basedOn w:val="Standaardalinea-lettertype"/>
    <w:link w:val="Tekstopmerking"/>
    <w:uiPriority w:val="99"/>
    <w:semiHidden/>
    <w:rsid w:val="00F07D22"/>
    <w:rPr>
      <w:rFonts w:ascii="Calibri Light" w:hAnsi="Calibri Light"/>
      <w:sz w:val="20"/>
      <w:szCs w:val="20"/>
    </w:rPr>
  </w:style>
  <w:style w:type="paragraph" w:styleId="Onderwerpvanopmerking">
    <w:name w:val="annotation subject"/>
    <w:basedOn w:val="Tekstopmerking"/>
    <w:next w:val="Tekstopmerking"/>
    <w:link w:val="OnderwerpvanopmerkingChar"/>
    <w:uiPriority w:val="99"/>
    <w:semiHidden/>
    <w:unhideWhenUsed/>
    <w:rsid w:val="00F07D22"/>
    <w:rPr>
      <w:b/>
      <w:bCs/>
    </w:rPr>
  </w:style>
  <w:style w:type="character" w:customStyle="1" w:styleId="OnderwerpvanopmerkingChar">
    <w:name w:val="Onderwerp van opmerking Char"/>
    <w:basedOn w:val="TekstopmerkingChar"/>
    <w:link w:val="Onderwerpvanopmerking"/>
    <w:uiPriority w:val="99"/>
    <w:semiHidden/>
    <w:rsid w:val="00F07D22"/>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926137\AppData\Local\Microsoft\Windows\Temporary%20Internet%20Files\Content.Outlook\AKJDFEZ2\ru_sjabloon_reader_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75C3-7FFA-48DE-BBB8-7A2AA76F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ru_sjabloon_reader_nl</Template>
  <TotalTime>0</TotalTime>
  <Pages>7</Pages>
  <Words>2438</Words>
  <Characters>13411</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Nies &amp; Partners</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U926137</dc:creator>
  <cp:lastModifiedBy>Heijink, M.W.A. (Marcella)</cp:lastModifiedBy>
  <cp:revision>2</cp:revision>
  <cp:lastPrinted>2012-06-21T12:40:00Z</cp:lastPrinted>
  <dcterms:created xsi:type="dcterms:W3CDTF">2022-05-19T12:11:00Z</dcterms:created>
  <dcterms:modified xsi:type="dcterms:W3CDTF">2022-05-19T12:11:00Z</dcterms:modified>
</cp:coreProperties>
</file>