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97DE7" w14:textId="007008B1" w:rsidR="00F11FCA" w:rsidRDefault="0052694C" w:rsidP="00795129">
      <w:pPr>
        <w:pStyle w:val="NoSpacing"/>
      </w:pPr>
      <w:r w:rsidRPr="00031EDA">
        <w:t xml:space="preserve">Checklist Ethische Toetsing </w:t>
      </w:r>
      <w:r w:rsidR="00134533" w:rsidRPr="00031EDA">
        <w:t xml:space="preserve">van </w:t>
      </w:r>
      <w:r w:rsidR="00795129">
        <w:t xml:space="preserve">externe software en wervingsplatformen, versie </w:t>
      </w:r>
      <w:r w:rsidR="007D4ED7">
        <w:t>2</w:t>
      </w:r>
      <w:r w:rsidR="005D2A4B">
        <w:t xml:space="preserve">, </w:t>
      </w:r>
      <w:r w:rsidR="00EB7260">
        <w:t>juni</w:t>
      </w:r>
      <w:r w:rsidR="007D4ED7">
        <w:t xml:space="preserve"> </w:t>
      </w:r>
      <w:r w:rsidR="005D2A4B">
        <w:t>202</w:t>
      </w:r>
      <w:r w:rsidR="00795129">
        <w:t>1</w:t>
      </w:r>
    </w:p>
    <w:p w14:paraId="765D5065" w14:textId="26A6BA87" w:rsidR="00BC75D7" w:rsidRPr="00031EDA" w:rsidRDefault="00893D64" w:rsidP="00FB1CE3">
      <w:p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Style w:val="Emphasis"/>
        </w:rPr>
        <w:t>Ethische Toetsingscommissie Rechtsgeleerdheid en</w:t>
      </w:r>
      <w:r>
        <w:t xml:space="preserve"> </w:t>
      </w:r>
      <w:r>
        <w:rPr>
          <w:rStyle w:val="Emphasis"/>
        </w:rPr>
        <w:t>Managementwetenschappen</w:t>
      </w:r>
      <w:r>
        <w:t xml:space="preserve"> (ETRM)</w:t>
      </w:r>
    </w:p>
    <w:p w14:paraId="275CC02C" w14:textId="2C452756" w:rsidR="004044E3" w:rsidRDefault="004044E3" w:rsidP="00FB1CE3">
      <w:pPr>
        <w:spacing w:line="276" w:lineRule="auto"/>
        <w:rPr>
          <w:rFonts w:asciiTheme="majorHAnsi" w:hAnsiTheme="majorHAnsi" w:cstheme="majorHAnsi"/>
          <w:b/>
          <w:color w:val="FF0000"/>
          <w:sz w:val="22"/>
          <w:szCs w:val="22"/>
        </w:rPr>
      </w:pPr>
    </w:p>
    <w:p w14:paraId="4B8BABE9" w14:textId="07CC4EF8" w:rsidR="00A1048B" w:rsidRPr="00A1048B" w:rsidRDefault="00A1048B" w:rsidP="00A1048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Voor software/werving</w:t>
      </w:r>
      <w:r w:rsidRPr="00A1048B">
        <w:rPr>
          <w:rFonts w:asciiTheme="majorHAnsi" w:hAnsiTheme="majorHAnsi" w:cstheme="majorHAnsi"/>
          <w:sz w:val="22"/>
          <w:szCs w:val="22"/>
        </w:rPr>
        <w:t>sp</w:t>
      </w:r>
      <w:r w:rsidR="00B5166B">
        <w:rPr>
          <w:rFonts w:asciiTheme="majorHAnsi" w:hAnsiTheme="majorHAnsi" w:cstheme="majorHAnsi"/>
          <w:sz w:val="22"/>
          <w:szCs w:val="22"/>
        </w:rPr>
        <w:t>latformen</w:t>
      </w:r>
      <w:r w:rsidRPr="00A1048B">
        <w:rPr>
          <w:rFonts w:asciiTheme="majorHAnsi" w:hAnsiTheme="majorHAnsi" w:cstheme="majorHAnsi"/>
          <w:sz w:val="22"/>
          <w:szCs w:val="22"/>
        </w:rPr>
        <w:t xml:space="preserve"> die niet zijn goedgekeurd door de Radboud Universiteit, vragen we </w:t>
      </w:r>
      <w:r>
        <w:rPr>
          <w:rFonts w:asciiTheme="majorHAnsi" w:hAnsiTheme="majorHAnsi" w:cstheme="majorHAnsi"/>
          <w:sz w:val="22"/>
          <w:szCs w:val="22"/>
        </w:rPr>
        <w:t>u om deze software/</w:t>
      </w:r>
      <w:r w:rsidR="00525952">
        <w:rPr>
          <w:rFonts w:asciiTheme="majorHAnsi" w:hAnsiTheme="majorHAnsi" w:cstheme="majorHAnsi"/>
          <w:sz w:val="22"/>
          <w:szCs w:val="22"/>
        </w:rPr>
        <w:t>wervingsplatformen</w:t>
      </w:r>
      <w:r w:rsidRPr="00A1048B">
        <w:rPr>
          <w:rFonts w:asciiTheme="majorHAnsi" w:hAnsiTheme="majorHAnsi" w:cstheme="majorHAnsi"/>
          <w:sz w:val="22"/>
          <w:szCs w:val="22"/>
        </w:rPr>
        <w:t xml:space="preserve"> te beoordelen op basis van de volgende algemene criteria:</w:t>
      </w:r>
    </w:p>
    <w:p w14:paraId="7402CF6D" w14:textId="47D93CF4" w:rsidR="004044E3" w:rsidRDefault="00A1048B" w:rsidP="00A1048B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1048B">
        <w:rPr>
          <w:rFonts w:asciiTheme="majorHAnsi" w:hAnsiTheme="majorHAnsi" w:cstheme="majorHAnsi"/>
          <w:sz w:val="22"/>
          <w:szCs w:val="22"/>
        </w:rPr>
        <w:t>Vrijwilligheid &amp; transparantie</w:t>
      </w:r>
    </w:p>
    <w:p w14:paraId="740445B0" w14:textId="02648A80" w:rsidR="00A1048B" w:rsidRDefault="00A1048B" w:rsidP="00A1048B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1048B">
        <w:rPr>
          <w:rFonts w:asciiTheme="majorHAnsi" w:hAnsiTheme="majorHAnsi" w:cstheme="majorHAnsi"/>
          <w:sz w:val="22"/>
          <w:szCs w:val="22"/>
        </w:rPr>
        <w:t xml:space="preserve">Noodzakelijkheid </w:t>
      </w:r>
      <w:r w:rsidR="00893D64">
        <w:rPr>
          <w:rFonts w:asciiTheme="majorHAnsi" w:hAnsiTheme="majorHAnsi" w:cstheme="majorHAnsi"/>
          <w:sz w:val="22"/>
          <w:szCs w:val="22"/>
        </w:rPr>
        <w:t>&amp;</w:t>
      </w:r>
      <w:r w:rsidR="00893D64" w:rsidRPr="00A1048B">
        <w:rPr>
          <w:rFonts w:asciiTheme="majorHAnsi" w:hAnsiTheme="majorHAnsi" w:cstheme="majorHAnsi"/>
          <w:sz w:val="22"/>
          <w:szCs w:val="22"/>
        </w:rPr>
        <w:t xml:space="preserve"> </w:t>
      </w:r>
      <w:r w:rsidRPr="00A1048B">
        <w:rPr>
          <w:rFonts w:asciiTheme="majorHAnsi" w:hAnsiTheme="majorHAnsi" w:cstheme="majorHAnsi"/>
          <w:sz w:val="22"/>
          <w:szCs w:val="22"/>
        </w:rPr>
        <w:t>proportionaliteit</w:t>
      </w:r>
    </w:p>
    <w:p w14:paraId="4F71EB24" w14:textId="19AA0F1E" w:rsidR="00A1048B" w:rsidRDefault="00A1048B" w:rsidP="00A1048B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1048B">
        <w:rPr>
          <w:rFonts w:asciiTheme="majorHAnsi" w:hAnsiTheme="majorHAnsi" w:cstheme="majorHAnsi"/>
          <w:sz w:val="22"/>
          <w:szCs w:val="22"/>
        </w:rPr>
        <w:t xml:space="preserve">Privacy &amp; </w:t>
      </w:r>
      <w:r w:rsidR="0036793B">
        <w:rPr>
          <w:rFonts w:asciiTheme="majorHAnsi" w:hAnsiTheme="majorHAnsi" w:cstheme="majorHAnsi"/>
          <w:sz w:val="22"/>
          <w:szCs w:val="22"/>
        </w:rPr>
        <w:t>r</w:t>
      </w:r>
      <w:r w:rsidRPr="00A1048B">
        <w:rPr>
          <w:rFonts w:asciiTheme="majorHAnsi" w:hAnsiTheme="majorHAnsi" w:cstheme="majorHAnsi"/>
          <w:sz w:val="22"/>
          <w:szCs w:val="22"/>
        </w:rPr>
        <w:t>echtvaardigheid</w:t>
      </w:r>
    </w:p>
    <w:p w14:paraId="433FA120" w14:textId="0B2C764E" w:rsidR="00A1048B" w:rsidRDefault="00A1048B" w:rsidP="00A1048B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1048B">
        <w:rPr>
          <w:rFonts w:asciiTheme="majorHAnsi" w:hAnsiTheme="majorHAnsi" w:cstheme="majorHAnsi"/>
          <w:sz w:val="22"/>
          <w:szCs w:val="22"/>
        </w:rPr>
        <w:t>Voorkomen van oneigenlijk gebruik</w:t>
      </w:r>
    </w:p>
    <w:p w14:paraId="43C352AC" w14:textId="3E09F94B" w:rsidR="00A1048B" w:rsidRPr="00A1048B" w:rsidRDefault="00A1048B" w:rsidP="00A1048B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1048B">
        <w:rPr>
          <w:rFonts w:asciiTheme="majorHAnsi" w:hAnsiTheme="majorHAnsi" w:cstheme="majorHAnsi"/>
          <w:sz w:val="22"/>
          <w:szCs w:val="22"/>
        </w:rPr>
        <w:t>Veiligheid</w:t>
      </w:r>
    </w:p>
    <w:p w14:paraId="6C6EA6D2" w14:textId="44FF1C3E" w:rsidR="0014281A" w:rsidRPr="00031EDA" w:rsidRDefault="0014281A" w:rsidP="000E0693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1EDD556" w14:textId="48752BB8" w:rsidR="00A1048B" w:rsidRPr="00A23F08" w:rsidRDefault="00A23F08">
      <w:pPr>
        <w:rPr>
          <w:rFonts w:asciiTheme="majorHAnsi" w:hAnsiTheme="majorHAnsi" w:cstheme="majorHAnsi"/>
          <w:sz w:val="22"/>
          <w:szCs w:val="22"/>
        </w:rPr>
      </w:pPr>
      <w:r w:rsidRPr="00A23F08">
        <w:rPr>
          <w:rFonts w:asciiTheme="majorHAnsi" w:hAnsiTheme="majorHAnsi" w:cstheme="majorHAnsi"/>
          <w:sz w:val="22"/>
          <w:szCs w:val="22"/>
        </w:rPr>
        <w:t xml:space="preserve">Vul op basis hiervan onderstaande checklist in. Voor vragen kunt u contact opnemen met </w:t>
      </w:r>
      <w:hyperlink r:id="rId7" w:history="1">
        <w:r w:rsidRPr="00334474">
          <w:rPr>
            <w:rStyle w:val="Hyperlink"/>
            <w:rFonts w:asciiTheme="majorHAnsi" w:hAnsiTheme="majorHAnsi" w:cstheme="majorHAnsi"/>
            <w:sz w:val="22"/>
            <w:szCs w:val="22"/>
          </w:rPr>
          <w:t>EACLM@ru.nl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1048B" w:rsidRPr="00A23F08">
        <w:rPr>
          <w:rFonts w:asciiTheme="majorHAnsi" w:hAnsiTheme="majorHAnsi" w:cstheme="majorHAnsi"/>
          <w:sz w:val="22"/>
          <w:szCs w:val="22"/>
        </w:rPr>
        <w:br w:type="page"/>
      </w:r>
    </w:p>
    <w:p w14:paraId="45873B86" w14:textId="54545280" w:rsidR="009D17A8" w:rsidRDefault="009D17A8" w:rsidP="00FB1CE3">
      <w:p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031EDA">
        <w:rPr>
          <w:rFonts w:asciiTheme="majorHAnsi" w:hAnsiTheme="majorHAnsi" w:cstheme="majorHAnsi"/>
          <w:b/>
          <w:sz w:val="22"/>
          <w:szCs w:val="22"/>
        </w:rPr>
        <w:lastRenderedPageBreak/>
        <w:t>Checklist Ethische Toetsing van</w:t>
      </w:r>
      <w:r>
        <w:rPr>
          <w:rFonts w:asciiTheme="majorHAnsi" w:hAnsiTheme="majorHAnsi" w:cstheme="majorHAnsi"/>
          <w:b/>
          <w:sz w:val="22"/>
          <w:szCs w:val="22"/>
        </w:rPr>
        <w:t xml:space="preserve"> externe software of </w:t>
      </w:r>
      <w:r w:rsidR="00795129">
        <w:rPr>
          <w:rFonts w:asciiTheme="majorHAnsi" w:hAnsiTheme="majorHAnsi" w:cstheme="majorHAnsi"/>
          <w:b/>
          <w:sz w:val="22"/>
          <w:szCs w:val="22"/>
        </w:rPr>
        <w:t>wervingsplatformen</w:t>
      </w:r>
    </w:p>
    <w:p w14:paraId="1D6EEDA7" w14:textId="77777777" w:rsidR="009D17A8" w:rsidRDefault="009D17A8" w:rsidP="00FB1CE3">
      <w:p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</w:p>
    <w:p w14:paraId="3F3667FD" w14:textId="4E974CED" w:rsidR="004002D5" w:rsidRPr="009D17A8" w:rsidRDefault="004002D5" w:rsidP="00FB1CE3">
      <w:pPr>
        <w:spacing w:line="276" w:lineRule="auto"/>
        <w:rPr>
          <w:rFonts w:asciiTheme="majorHAnsi" w:hAnsiTheme="majorHAnsi" w:cstheme="majorHAnsi"/>
          <w:b/>
          <w:i/>
          <w:sz w:val="22"/>
          <w:szCs w:val="22"/>
        </w:rPr>
      </w:pPr>
      <w:r w:rsidRPr="009D17A8">
        <w:rPr>
          <w:rFonts w:asciiTheme="majorHAnsi" w:hAnsiTheme="majorHAnsi" w:cstheme="majorHAnsi"/>
          <w:b/>
          <w:i/>
          <w:sz w:val="22"/>
          <w:szCs w:val="22"/>
        </w:rPr>
        <w:t>Titel onderzoek:</w:t>
      </w:r>
    </w:p>
    <w:p w14:paraId="25402768" w14:textId="387B175F" w:rsidR="004002D5" w:rsidRPr="009D17A8" w:rsidRDefault="004002D5" w:rsidP="00FB1CE3">
      <w:pPr>
        <w:spacing w:line="276" w:lineRule="auto"/>
        <w:rPr>
          <w:rFonts w:asciiTheme="majorHAnsi" w:hAnsiTheme="majorHAnsi" w:cstheme="majorHAnsi"/>
          <w:b/>
          <w:i/>
          <w:sz w:val="22"/>
          <w:szCs w:val="22"/>
        </w:rPr>
      </w:pPr>
      <w:r w:rsidRPr="009D17A8">
        <w:rPr>
          <w:rFonts w:asciiTheme="majorHAnsi" w:hAnsiTheme="majorHAnsi" w:cstheme="majorHAnsi"/>
          <w:b/>
          <w:i/>
          <w:sz w:val="22"/>
          <w:szCs w:val="22"/>
        </w:rPr>
        <w:t xml:space="preserve">Naam </w:t>
      </w:r>
      <w:r w:rsidR="009D17A8">
        <w:rPr>
          <w:rFonts w:asciiTheme="majorHAnsi" w:hAnsiTheme="majorHAnsi" w:cstheme="majorHAnsi"/>
          <w:b/>
          <w:i/>
          <w:sz w:val="22"/>
          <w:szCs w:val="22"/>
        </w:rPr>
        <w:t>onderzoeker(s)</w:t>
      </w:r>
      <w:r w:rsidRPr="009D17A8">
        <w:rPr>
          <w:rFonts w:asciiTheme="majorHAnsi" w:hAnsiTheme="majorHAnsi" w:cstheme="majorHAnsi"/>
          <w:b/>
          <w:i/>
          <w:sz w:val="22"/>
          <w:szCs w:val="22"/>
        </w:rPr>
        <w:t xml:space="preserve">: </w:t>
      </w:r>
    </w:p>
    <w:p w14:paraId="29349A19" w14:textId="04B1E33E" w:rsidR="004002D5" w:rsidRPr="009D17A8" w:rsidRDefault="004002D5" w:rsidP="00FB1CE3">
      <w:pPr>
        <w:spacing w:line="276" w:lineRule="auto"/>
        <w:rPr>
          <w:rFonts w:asciiTheme="majorHAnsi" w:hAnsiTheme="majorHAnsi" w:cstheme="majorHAnsi"/>
          <w:b/>
          <w:i/>
          <w:sz w:val="22"/>
          <w:szCs w:val="22"/>
        </w:rPr>
      </w:pPr>
      <w:r w:rsidRPr="009D17A8">
        <w:rPr>
          <w:rFonts w:asciiTheme="majorHAnsi" w:hAnsiTheme="majorHAnsi" w:cstheme="majorHAnsi"/>
          <w:b/>
          <w:i/>
          <w:sz w:val="22"/>
          <w:szCs w:val="22"/>
        </w:rPr>
        <w:t xml:space="preserve">Naam </w:t>
      </w:r>
      <w:r w:rsidR="004F6A8C">
        <w:rPr>
          <w:rFonts w:asciiTheme="majorHAnsi" w:hAnsiTheme="majorHAnsi" w:cstheme="majorHAnsi"/>
          <w:b/>
          <w:i/>
          <w:sz w:val="22"/>
          <w:szCs w:val="22"/>
        </w:rPr>
        <w:t>software/wervings</w:t>
      </w:r>
      <w:r w:rsidR="009D17A8">
        <w:rPr>
          <w:rFonts w:asciiTheme="majorHAnsi" w:hAnsiTheme="majorHAnsi" w:cstheme="majorHAnsi"/>
          <w:b/>
          <w:i/>
          <w:sz w:val="22"/>
          <w:szCs w:val="22"/>
        </w:rPr>
        <w:t>platform</w:t>
      </w:r>
      <w:r w:rsidRPr="009D17A8">
        <w:rPr>
          <w:rFonts w:asciiTheme="majorHAnsi" w:hAnsiTheme="majorHAnsi" w:cstheme="majorHAnsi"/>
          <w:b/>
          <w:i/>
          <w:sz w:val="22"/>
          <w:szCs w:val="22"/>
        </w:rPr>
        <w:t>:</w:t>
      </w:r>
    </w:p>
    <w:p w14:paraId="79FD717A" w14:textId="09D3F084" w:rsidR="004002D5" w:rsidRDefault="009D17A8" w:rsidP="00F1315A">
      <w:pPr>
        <w:spacing w:line="276" w:lineRule="auto"/>
        <w:rPr>
          <w:rFonts w:asciiTheme="majorHAnsi" w:hAnsiTheme="majorHAnsi" w:cstheme="majorHAnsi"/>
          <w:b/>
          <w:i/>
          <w:sz w:val="22"/>
          <w:szCs w:val="22"/>
        </w:rPr>
      </w:pPr>
      <w:r>
        <w:rPr>
          <w:rFonts w:asciiTheme="majorHAnsi" w:hAnsiTheme="majorHAnsi" w:cstheme="majorHAnsi"/>
          <w:b/>
          <w:i/>
          <w:sz w:val="22"/>
          <w:szCs w:val="22"/>
        </w:rPr>
        <w:t>Link naar software/</w:t>
      </w:r>
      <w:r w:rsidR="004F6A8C">
        <w:rPr>
          <w:rFonts w:asciiTheme="majorHAnsi" w:hAnsiTheme="majorHAnsi" w:cstheme="majorHAnsi"/>
          <w:b/>
          <w:i/>
          <w:sz w:val="22"/>
          <w:szCs w:val="22"/>
        </w:rPr>
        <w:t>wervingsplatform</w:t>
      </w:r>
      <w:r w:rsidR="00D52BC7" w:rsidRPr="009D17A8">
        <w:rPr>
          <w:rFonts w:asciiTheme="majorHAnsi" w:hAnsiTheme="majorHAnsi" w:cstheme="majorHAnsi"/>
          <w:b/>
          <w:i/>
          <w:sz w:val="22"/>
          <w:szCs w:val="22"/>
        </w:rPr>
        <w:t>:</w:t>
      </w:r>
    </w:p>
    <w:p w14:paraId="22BEB120" w14:textId="77777777" w:rsidR="00F1315A" w:rsidRPr="00F1315A" w:rsidRDefault="00F1315A" w:rsidP="00F1315A">
      <w:pPr>
        <w:spacing w:line="276" w:lineRule="auto"/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Style w:val="TableGrid"/>
        <w:tblW w:w="9050" w:type="dxa"/>
        <w:tblInd w:w="6" w:type="dxa"/>
        <w:tblLook w:val="04A0" w:firstRow="1" w:lastRow="0" w:firstColumn="1" w:lastColumn="0" w:noHBand="0" w:noVBand="1"/>
      </w:tblPr>
      <w:tblGrid>
        <w:gridCol w:w="389"/>
        <w:gridCol w:w="5270"/>
        <w:gridCol w:w="474"/>
        <w:gridCol w:w="576"/>
        <w:gridCol w:w="718"/>
        <w:gridCol w:w="1623"/>
      </w:tblGrid>
      <w:tr w:rsidR="00B5166B" w:rsidRPr="00031EDA" w14:paraId="33568331" w14:textId="7BB8FE88" w:rsidTr="00F1315A">
        <w:tc>
          <w:tcPr>
            <w:tcW w:w="5659" w:type="dxa"/>
            <w:gridSpan w:val="2"/>
          </w:tcPr>
          <w:p w14:paraId="4EE4CEE9" w14:textId="06E69E80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74" w:type="dxa"/>
          </w:tcPr>
          <w:p w14:paraId="20E4E9BB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b/>
                <w:sz w:val="22"/>
                <w:szCs w:val="22"/>
              </w:rPr>
              <w:t>JA</w:t>
            </w:r>
          </w:p>
        </w:tc>
        <w:tc>
          <w:tcPr>
            <w:tcW w:w="576" w:type="dxa"/>
          </w:tcPr>
          <w:p w14:paraId="08E77A96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b/>
                <w:sz w:val="22"/>
                <w:szCs w:val="22"/>
              </w:rPr>
              <w:t>NEE</w:t>
            </w:r>
          </w:p>
        </w:tc>
        <w:tc>
          <w:tcPr>
            <w:tcW w:w="718" w:type="dxa"/>
          </w:tcPr>
          <w:p w14:paraId="13178997" w14:textId="7B9EFCAF" w:rsidR="00B5166B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N.V.T</w:t>
            </w:r>
          </w:p>
        </w:tc>
        <w:tc>
          <w:tcPr>
            <w:tcW w:w="1623" w:type="dxa"/>
          </w:tcPr>
          <w:p w14:paraId="274095E2" w14:textId="22CC4FA1" w:rsidR="00B5166B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Toelichting </w:t>
            </w:r>
          </w:p>
          <w:p w14:paraId="0309A909" w14:textId="2532C1C6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(niet verplicht)</w:t>
            </w:r>
          </w:p>
        </w:tc>
      </w:tr>
      <w:tr w:rsidR="00B5166B" w:rsidRPr="00031EDA" w14:paraId="2697C666" w14:textId="24A67B0A" w:rsidTr="00082329">
        <w:tc>
          <w:tcPr>
            <w:tcW w:w="9050" w:type="dxa"/>
            <w:gridSpan w:val="6"/>
          </w:tcPr>
          <w:p w14:paraId="21CAEE07" w14:textId="09061EE1" w:rsidR="00B5166B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1. Vrijwilligheid &amp; transparantie</w:t>
            </w:r>
          </w:p>
        </w:tc>
      </w:tr>
      <w:tr w:rsidR="00B5166B" w:rsidRPr="00031EDA" w14:paraId="7CD7150D" w14:textId="011A404A" w:rsidTr="00F1315A">
        <w:tc>
          <w:tcPr>
            <w:tcW w:w="389" w:type="dxa"/>
          </w:tcPr>
          <w:p w14:paraId="2525B492" w14:textId="547AC7CC" w:rsidR="00B5166B" w:rsidRPr="00A60293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5270" w:type="dxa"/>
          </w:tcPr>
          <w:p w14:paraId="6639CB0B" w14:textId="4357CA8F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Doen de deelnemers vrijwillig mee aan het onderzoek?</w:t>
            </w:r>
          </w:p>
        </w:tc>
        <w:tc>
          <w:tcPr>
            <w:tcW w:w="474" w:type="dxa"/>
          </w:tcPr>
          <w:p w14:paraId="6984DF51" w14:textId="2B2EEA79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97807FC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18345145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6720FDC5" w14:textId="5C17CD85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116F9EE0" w14:textId="77B452D2" w:rsidTr="00F1315A">
        <w:tc>
          <w:tcPr>
            <w:tcW w:w="389" w:type="dxa"/>
          </w:tcPr>
          <w:p w14:paraId="624F9100" w14:textId="60D0BB6D" w:rsidR="00B5166B" w:rsidRPr="00A60293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5270" w:type="dxa"/>
          </w:tcPr>
          <w:p w14:paraId="7EB4ADEC" w14:textId="7E7539B4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Kunnen deelnemers op elk moment stoppen met het onderzoek, zonder dat dit gevolgen voor 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n heeft </w:t>
            </w:r>
            <w:r w:rsidRPr="00031EDA">
              <w:rPr>
                <w:rFonts w:asciiTheme="majorHAnsi" w:hAnsiTheme="majorHAnsi" w:cstheme="majorHAnsi"/>
                <w:i/>
                <w:sz w:val="22"/>
                <w:szCs w:val="22"/>
              </w:rPr>
              <w:t>en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 zonder dat zij een reden moeten opgeven?</w:t>
            </w:r>
          </w:p>
        </w:tc>
        <w:tc>
          <w:tcPr>
            <w:tcW w:w="474" w:type="dxa"/>
          </w:tcPr>
          <w:p w14:paraId="789E8938" w14:textId="41E5DB54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75030F51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6CF12BC5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5BDA28F1" w14:textId="2A1E7166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5CBAB36E" w14:textId="5B6179B2" w:rsidTr="00F1315A">
        <w:tc>
          <w:tcPr>
            <w:tcW w:w="389" w:type="dxa"/>
          </w:tcPr>
          <w:p w14:paraId="022EA203" w14:textId="704C9632" w:rsidR="00B5166B" w:rsidRPr="00A60293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5270" w:type="dxa"/>
          </w:tcPr>
          <w:p w14:paraId="19B2C321" w14:textId="32098FFC" w:rsidR="00B5166B" w:rsidRPr="00031EDA" w:rsidRDefault="00B5166B" w:rsidP="00031E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Is de informatie over het onderzoek duidelijk </w:t>
            </w:r>
            <w:r w:rsidRPr="00031EDA">
              <w:rPr>
                <w:rFonts w:asciiTheme="majorHAnsi" w:hAnsiTheme="majorHAnsi" w:cstheme="majorHAnsi"/>
                <w:i/>
                <w:sz w:val="22"/>
                <w:szCs w:val="22"/>
              </w:rPr>
              <w:t>en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 afgestemd op de deelnemers?</w:t>
            </w:r>
            <w:r w:rsidRPr="00031ED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Informatie over het onderzoek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betreft</w:t>
            </w:r>
            <w:r w:rsidRPr="00031ED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niet alleen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de </w:t>
            </w:r>
            <w:r w:rsidRPr="00031ED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inhoud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van het </w:t>
            </w:r>
            <w:r w:rsidRPr="00031ED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onderzoek, maar ook de risico’s, eventuele terugkoppeling, data opslag (hoe lang, hoe, waar)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, anonimiteit/</w:t>
            </w: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pseudonimiteit</w:t>
            </w:r>
            <w:proofErr w:type="spellEnd"/>
            <w:r w:rsidRPr="00031ED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 et cetera.</w:t>
            </w:r>
          </w:p>
        </w:tc>
        <w:tc>
          <w:tcPr>
            <w:tcW w:w="474" w:type="dxa"/>
          </w:tcPr>
          <w:p w14:paraId="66CCD4F1" w14:textId="2A1C0846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5B1200EF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734978C3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45867AD4" w14:textId="7B291CF9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1DC61CC5" w14:textId="5322F6B3" w:rsidTr="00F1315A">
        <w:tc>
          <w:tcPr>
            <w:tcW w:w="389" w:type="dxa"/>
          </w:tcPr>
          <w:p w14:paraId="634BAAD6" w14:textId="1CF275F8" w:rsidR="00B5166B" w:rsidRPr="00A60293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D</w:t>
            </w:r>
          </w:p>
        </w:tc>
        <w:tc>
          <w:tcPr>
            <w:tcW w:w="5270" w:type="dxa"/>
          </w:tcPr>
          <w:p w14:paraId="474C3F29" w14:textId="5C7F95B5" w:rsidR="00B5166B" w:rsidRPr="00031EDA" w:rsidRDefault="00B5166B" w:rsidP="00031E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Geven meerderjarige deelnemers (1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6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+ jaar) actief toestemming voor deelname aan het onderzoek?</w:t>
            </w:r>
          </w:p>
        </w:tc>
        <w:tc>
          <w:tcPr>
            <w:tcW w:w="474" w:type="dxa"/>
          </w:tcPr>
          <w:p w14:paraId="51EB848A" w14:textId="1FF67350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5348753A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045C9033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7F5F0924" w14:textId="64AAB7DD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41B2E5A9" w14:textId="7BEE9B4B" w:rsidTr="00F1315A">
        <w:tc>
          <w:tcPr>
            <w:tcW w:w="389" w:type="dxa"/>
          </w:tcPr>
          <w:p w14:paraId="544A7E38" w14:textId="68290015" w:rsidR="00B5166B" w:rsidRPr="00A60293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E</w:t>
            </w:r>
          </w:p>
        </w:tc>
        <w:tc>
          <w:tcPr>
            <w:tcW w:w="5270" w:type="dxa"/>
          </w:tcPr>
          <w:p w14:paraId="089F80EC" w14:textId="5C49E0D8" w:rsidR="00B5166B" w:rsidRPr="00031EDA" w:rsidRDefault="00B5166B" w:rsidP="004F6A8C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Indien deelnemers minderjarig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&lt;16 jaar)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: wordt er zowel actief toestemming gevraagd aan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de ouder/verzorger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/voogd en aan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de 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deelnemer zelf? </w:t>
            </w:r>
            <w:r w:rsidRPr="004538D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Bij 12+ betekent dit dat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de </w:t>
            </w:r>
            <w:r w:rsidRPr="004538D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deelnemer zelf toestemt/tekent, bij &lt;12 jaar dat er gelet wordt op actieve instemming van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het </w:t>
            </w:r>
            <w:r w:rsidRPr="004538D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kind (passend bij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de </w:t>
            </w:r>
            <w:r w:rsidRPr="004538D7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leeftijd).</w:t>
            </w:r>
          </w:p>
        </w:tc>
        <w:tc>
          <w:tcPr>
            <w:tcW w:w="474" w:type="dxa"/>
          </w:tcPr>
          <w:p w14:paraId="4776FCC6" w14:textId="4CB29882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3ACC10F2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2B020E94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0BC877C6" w14:textId="6E14B21E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25A592C9" w14:textId="24A78D38" w:rsidTr="00F1315A">
        <w:tc>
          <w:tcPr>
            <w:tcW w:w="389" w:type="dxa"/>
          </w:tcPr>
          <w:p w14:paraId="072164C2" w14:textId="5D9D48E4" w:rsidR="00B5166B" w:rsidRPr="00A60293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F</w:t>
            </w:r>
          </w:p>
        </w:tc>
        <w:tc>
          <w:tcPr>
            <w:tcW w:w="5270" w:type="dxa"/>
          </w:tcPr>
          <w:p w14:paraId="24651AF2" w14:textId="24368245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Indien er video en/of audio opnames worden gemaakt: wordt er expliciet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uitgelegd en 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toestemming gevraagd voor het maken, bewaren en delen van deze opnamen? Indien nodig uitgesplitst voor verschillende gelegenheden (b.v. wetenschappelijk onderzoek, presentaties)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en inclusief uitleg hoe de deelnemer de opnames later kan intrekken indien gewenst</w:t>
            </w:r>
            <w:r w:rsidR="005E49A2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474" w:type="dxa"/>
          </w:tcPr>
          <w:p w14:paraId="064BD27A" w14:textId="7A9181E6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5D6346A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61E976DD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4AE17037" w14:textId="08F609FA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1FCE7D14" w14:textId="459AC3C6" w:rsidTr="00F1315A">
        <w:tc>
          <w:tcPr>
            <w:tcW w:w="6709" w:type="dxa"/>
            <w:gridSpan w:val="4"/>
          </w:tcPr>
          <w:p w14:paraId="7708987A" w14:textId="3462C395" w:rsidR="00B5166B" w:rsidRPr="009617C1" w:rsidRDefault="00B5166B" w:rsidP="0028424E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2. Noodzakelijkheid en proportionaliteit</w:t>
            </w:r>
          </w:p>
        </w:tc>
        <w:tc>
          <w:tcPr>
            <w:tcW w:w="718" w:type="dxa"/>
          </w:tcPr>
          <w:p w14:paraId="14C3D281" w14:textId="77777777" w:rsidR="00B5166B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623" w:type="dxa"/>
          </w:tcPr>
          <w:p w14:paraId="5D555BF1" w14:textId="5481DB38" w:rsidR="00B5166B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B5166B" w:rsidRPr="00031EDA" w14:paraId="3EA3757C" w14:textId="2EB524AA" w:rsidTr="00F1315A">
        <w:tc>
          <w:tcPr>
            <w:tcW w:w="389" w:type="dxa"/>
          </w:tcPr>
          <w:p w14:paraId="5BFCFF69" w14:textId="5B628C8F" w:rsidR="00B5166B" w:rsidRPr="00A60293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5270" w:type="dxa"/>
          </w:tcPr>
          <w:p w14:paraId="630DFA5A" w14:textId="513AE130" w:rsidR="00B5166B" w:rsidRPr="00031EDA" w:rsidRDefault="00B5166B" w:rsidP="0028424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Is er zorgvuldig nagedacht over het aantal te includeren deelnemers? </w:t>
            </w:r>
          </w:p>
        </w:tc>
        <w:tc>
          <w:tcPr>
            <w:tcW w:w="474" w:type="dxa"/>
          </w:tcPr>
          <w:p w14:paraId="781530A2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5FF7C091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48A4B803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764C47C0" w14:textId="376F6C91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028A" w:rsidRPr="00031EDA" w14:paraId="594D3AA4" w14:textId="77777777" w:rsidTr="00F1315A">
        <w:tc>
          <w:tcPr>
            <w:tcW w:w="389" w:type="dxa"/>
          </w:tcPr>
          <w:p w14:paraId="2C1F27EF" w14:textId="02CF9BBE" w:rsidR="0080028A" w:rsidRPr="00A60293" w:rsidRDefault="0080028A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5270" w:type="dxa"/>
          </w:tcPr>
          <w:p w14:paraId="424BB957" w14:textId="1D2D1CF4" w:rsidR="0080028A" w:rsidRPr="0080028A" w:rsidRDefault="0080028A" w:rsidP="005E49A2">
            <w:pPr>
              <w:spacing w:line="276" w:lineRule="auto"/>
            </w:pPr>
            <w:r w:rsidRPr="005E49A2">
              <w:rPr>
                <w:rFonts w:asciiTheme="majorHAnsi" w:hAnsiTheme="majorHAnsi" w:cstheme="majorHAnsi"/>
                <w:sz w:val="22"/>
                <w:szCs w:val="22"/>
              </w:rPr>
              <w:t>Zijn de gegevens die worden verzameld in lijn met het gespecificeerde doel? Met andere woorden, worden er niet meer gegevens verzameld dan noodzakelijk? Is daar een zorgvuldige afweging gemaakt?</w:t>
            </w:r>
          </w:p>
        </w:tc>
        <w:tc>
          <w:tcPr>
            <w:tcW w:w="474" w:type="dxa"/>
          </w:tcPr>
          <w:p w14:paraId="6E121D50" w14:textId="77777777" w:rsidR="0080028A" w:rsidRPr="00031EDA" w:rsidRDefault="0080028A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47FB76AE" w14:textId="77777777" w:rsidR="0080028A" w:rsidRPr="00031EDA" w:rsidRDefault="0080028A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1504CB5A" w14:textId="77777777" w:rsidR="0080028A" w:rsidRPr="00031EDA" w:rsidRDefault="0080028A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73FA02E0" w14:textId="77777777" w:rsidR="0080028A" w:rsidRPr="00031EDA" w:rsidRDefault="0080028A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58D8E4F7" w14:textId="67698137" w:rsidTr="00F1315A">
        <w:tc>
          <w:tcPr>
            <w:tcW w:w="389" w:type="dxa"/>
          </w:tcPr>
          <w:p w14:paraId="6719A914" w14:textId="379EF18F" w:rsidR="00B5166B" w:rsidRPr="00A60293" w:rsidRDefault="0080028A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C</w:t>
            </w:r>
          </w:p>
        </w:tc>
        <w:tc>
          <w:tcPr>
            <w:tcW w:w="5270" w:type="dxa"/>
          </w:tcPr>
          <w:p w14:paraId="5E785FAC" w14:textId="6BEE089F" w:rsidR="00B5166B" w:rsidRDefault="00B5166B" w:rsidP="00614FF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Worden p</w:t>
            </w:r>
            <w:r w:rsidRPr="00685971">
              <w:rPr>
                <w:rFonts w:asciiTheme="majorHAnsi" w:hAnsiTheme="majorHAnsi" w:cstheme="majorHAnsi"/>
                <w:sz w:val="22"/>
                <w:szCs w:val="22"/>
              </w:rPr>
              <w:t>ersoonsgegevens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685971">
              <w:rPr>
                <w:rFonts w:asciiTheme="majorHAnsi" w:hAnsiTheme="majorHAnsi" w:cstheme="majorHAnsi"/>
                <w:sz w:val="22"/>
                <w:szCs w:val="22"/>
              </w:rPr>
              <w:t xml:space="preserve"> die identificatie van betrokkenen mogelijk maken, slechts zo lang bewaard als nodig 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 voor het gespecificeerde doel?</w:t>
            </w:r>
          </w:p>
        </w:tc>
        <w:tc>
          <w:tcPr>
            <w:tcW w:w="474" w:type="dxa"/>
          </w:tcPr>
          <w:p w14:paraId="4AFB298B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0758E18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57B87644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558F0D8B" w14:textId="723433E9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362C28BC" w14:textId="6C078348" w:rsidTr="00F1315A">
        <w:tc>
          <w:tcPr>
            <w:tcW w:w="389" w:type="dxa"/>
          </w:tcPr>
          <w:p w14:paraId="6A7D10A1" w14:textId="5FCFDBD4" w:rsidR="00B5166B" w:rsidRPr="00A60293" w:rsidRDefault="0080028A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</w:p>
        </w:tc>
        <w:tc>
          <w:tcPr>
            <w:tcW w:w="5270" w:type="dxa"/>
          </w:tcPr>
          <w:p w14:paraId="5AF3D052" w14:textId="08D194BF" w:rsidR="00B5166B" w:rsidRDefault="00B5166B" w:rsidP="0068597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D42AC">
              <w:rPr>
                <w:rFonts w:asciiTheme="majorHAnsi" w:hAnsiTheme="majorHAnsi" w:cstheme="majorHAnsi"/>
                <w:sz w:val="22"/>
                <w:szCs w:val="22"/>
              </w:rPr>
              <w:t>Worden data uitsluitend gebruikt voor wetenschappelijk, beleidsmatig of maatschappelijk relevant (dus niet-commercieel) onderzoek?</w:t>
            </w:r>
          </w:p>
        </w:tc>
        <w:tc>
          <w:tcPr>
            <w:tcW w:w="474" w:type="dxa"/>
          </w:tcPr>
          <w:p w14:paraId="568BCB4E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4C03504B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79DA4C8A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77444FAC" w14:textId="5A9DFC06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2635846C" w14:textId="12B176B1" w:rsidTr="00F1315A">
        <w:tc>
          <w:tcPr>
            <w:tcW w:w="6709" w:type="dxa"/>
            <w:gridSpan w:val="4"/>
          </w:tcPr>
          <w:p w14:paraId="2C752C69" w14:textId="6153D193" w:rsidR="00B5166B" w:rsidRPr="009617C1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3. Privacy &amp; </w:t>
            </w:r>
            <w:r w:rsidR="0036793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</w:t>
            </w: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echtvaardigheid</w:t>
            </w:r>
          </w:p>
        </w:tc>
        <w:tc>
          <w:tcPr>
            <w:tcW w:w="718" w:type="dxa"/>
          </w:tcPr>
          <w:p w14:paraId="0101D31D" w14:textId="77777777" w:rsidR="00B5166B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623" w:type="dxa"/>
          </w:tcPr>
          <w:p w14:paraId="3D232BDC" w14:textId="46B74C95" w:rsidR="00B5166B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B5166B" w:rsidRPr="00031EDA" w14:paraId="321D220B" w14:textId="09565C4F" w:rsidTr="00F1315A">
        <w:tc>
          <w:tcPr>
            <w:tcW w:w="389" w:type="dxa"/>
          </w:tcPr>
          <w:p w14:paraId="1FDEE4B9" w14:textId="04ADD97F" w:rsidR="00B5166B" w:rsidRPr="00A60293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5270" w:type="dxa"/>
          </w:tcPr>
          <w:p w14:paraId="7F65A35D" w14:textId="2EA5FD06" w:rsidR="00B5166B" w:rsidRPr="00031EDA" w:rsidRDefault="00B5166B" w:rsidP="004E3E4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Worden gegevens anoniem (zonder koppeling </w:t>
            </w:r>
            <w:r w:rsidR="00B46F42">
              <w:rPr>
                <w:rFonts w:asciiTheme="majorHAnsi" w:hAnsiTheme="majorHAnsi" w:cstheme="majorHAnsi"/>
                <w:sz w:val="22"/>
                <w:szCs w:val="22"/>
              </w:rPr>
              <w:t xml:space="preserve">of (mogelijke) herleiding 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naar persoonsgegevens) of </w:t>
            </w:r>
            <w:proofErr w:type="spellStart"/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gepseudonimiseerd</w:t>
            </w:r>
            <w:proofErr w:type="spellEnd"/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 (persoonsgegevens gescheiden van onderzoeksgegevens met een </w:t>
            </w:r>
            <w:proofErr w:type="spellStart"/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key</w:t>
            </w:r>
            <w:proofErr w:type="spellEnd"/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-file op veilige plek) opgeslagen?</w:t>
            </w:r>
          </w:p>
        </w:tc>
        <w:tc>
          <w:tcPr>
            <w:tcW w:w="474" w:type="dxa"/>
          </w:tcPr>
          <w:p w14:paraId="2D5ADB66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119F94D3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07EEAF42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511FFDD1" w14:textId="3E0CB0FD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017B3BAF" w14:textId="535920D4" w:rsidTr="00F1315A">
        <w:tc>
          <w:tcPr>
            <w:tcW w:w="389" w:type="dxa"/>
          </w:tcPr>
          <w:p w14:paraId="22AFCD19" w14:textId="513FD6E6" w:rsidR="00B5166B" w:rsidRPr="00A60293" w:rsidRDefault="00B5166B" w:rsidP="00FB1CE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5270" w:type="dxa"/>
          </w:tcPr>
          <w:p w14:paraId="1D4C6FAE" w14:textId="5ADDCBDF" w:rsidR="00B5166B" w:rsidRPr="00031EDA" w:rsidRDefault="00B5166B" w:rsidP="0028424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Verloopt de dataverzameling volgens de AVG/GDPR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hyperlink r:id="rId8" w:history="1">
              <w:r w:rsidRPr="00A3384E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https://www.ru.nl/privacy/english/protection-personal-data/general-data-protection-regulation-gdpr/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? </w:t>
            </w:r>
          </w:p>
        </w:tc>
        <w:tc>
          <w:tcPr>
            <w:tcW w:w="474" w:type="dxa"/>
          </w:tcPr>
          <w:p w14:paraId="481F140B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76" w:type="dxa"/>
          </w:tcPr>
          <w:p w14:paraId="6B50BAB1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18" w:type="dxa"/>
          </w:tcPr>
          <w:p w14:paraId="506B6966" w14:textId="77777777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1D4D400E" w14:textId="6AC631A5" w:rsidR="00B5166B" w:rsidRPr="00031EDA" w:rsidRDefault="00B5166B" w:rsidP="00FB1CE3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5166B" w:rsidRPr="00031EDA" w14:paraId="320A2145" w14:textId="379F2729" w:rsidTr="00F1315A">
        <w:tc>
          <w:tcPr>
            <w:tcW w:w="389" w:type="dxa"/>
          </w:tcPr>
          <w:p w14:paraId="4AB539FF" w14:textId="196F1059" w:rsidR="00B5166B" w:rsidRPr="00A60293" w:rsidRDefault="00B5166B" w:rsidP="00BC75D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60293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5270" w:type="dxa"/>
          </w:tcPr>
          <w:p w14:paraId="31592A62" w14:textId="09E31743" w:rsidR="00B5166B" w:rsidRPr="00031EDA" w:rsidRDefault="00B5166B" w:rsidP="0028424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Is het voor deelnemers duidelijk waar zij hun klachten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 vragen 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over deelname en/of over het onderzoek kunnen uiten en hoe die klachten behandeld zullen worden? </w:t>
            </w:r>
          </w:p>
        </w:tc>
        <w:tc>
          <w:tcPr>
            <w:tcW w:w="474" w:type="dxa"/>
          </w:tcPr>
          <w:p w14:paraId="0954030D" w14:textId="77777777" w:rsidR="00B5166B" w:rsidRPr="00031EDA" w:rsidRDefault="00B5166B" w:rsidP="004E71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7705BBFF" w14:textId="77777777" w:rsidR="00B5166B" w:rsidRPr="00031EDA" w:rsidRDefault="00B5166B" w:rsidP="004E71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67768312" w14:textId="77777777" w:rsidR="00B5166B" w:rsidRPr="00031EDA" w:rsidRDefault="00B5166B" w:rsidP="004E71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6FAE3412" w14:textId="43B73B9B" w:rsidR="00B5166B" w:rsidRPr="00031EDA" w:rsidRDefault="00B5166B" w:rsidP="004E71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4ED7" w:rsidRPr="00031EDA" w14:paraId="48962B10" w14:textId="77777777" w:rsidTr="00F1315A">
        <w:tc>
          <w:tcPr>
            <w:tcW w:w="389" w:type="dxa"/>
          </w:tcPr>
          <w:p w14:paraId="2CCDEE91" w14:textId="43FED3DD" w:rsidR="007D4ED7" w:rsidRPr="00A60293" w:rsidRDefault="007D4ED7" w:rsidP="00BC75D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</w:p>
        </w:tc>
        <w:tc>
          <w:tcPr>
            <w:tcW w:w="5270" w:type="dxa"/>
          </w:tcPr>
          <w:p w14:paraId="7345F622" w14:textId="147B2D87" w:rsidR="00523FF1" w:rsidRPr="00031EDA" w:rsidRDefault="007D4ED7" w:rsidP="0028424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Krijgen de deelnemers een vergoeding</w:t>
            </w:r>
            <w:r w:rsidR="00523FF1">
              <w:rPr>
                <w:rFonts w:asciiTheme="majorHAnsi" w:hAnsiTheme="majorHAnsi" w:cstheme="majorHAnsi"/>
                <w:sz w:val="22"/>
                <w:szCs w:val="22"/>
              </w:rPr>
              <w:t>/beloning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23FF1">
              <w:rPr>
                <w:rFonts w:asciiTheme="majorHAnsi" w:hAnsiTheme="majorHAnsi" w:cstheme="majorHAnsi"/>
                <w:sz w:val="22"/>
                <w:szCs w:val="22"/>
              </w:rPr>
              <w:t xml:space="preserve">die evenredig is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met </w:t>
            </w:r>
            <w:r w:rsidR="00523FF1">
              <w:rPr>
                <w:rFonts w:asciiTheme="majorHAnsi" w:hAnsiTheme="majorHAnsi" w:cstheme="majorHAnsi"/>
                <w:sz w:val="22"/>
                <w:szCs w:val="22"/>
              </w:rPr>
              <w:t xml:space="preserve">hun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inspanning</w:t>
            </w:r>
            <w:r w:rsidR="00523FF1">
              <w:rPr>
                <w:rFonts w:asciiTheme="majorHAnsi" w:hAnsiTheme="majorHAnsi" w:cstheme="majorHAnsi"/>
                <w:sz w:val="22"/>
                <w:szCs w:val="22"/>
              </w:rPr>
              <w:t xml:space="preserve"> en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die voldoet aan </w:t>
            </w:r>
            <w:r w:rsidR="00523FF1">
              <w:rPr>
                <w:rFonts w:asciiTheme="majorHAnsi" w:hAnsiTheme="majorHAnsi" w:cstheme="majorHAnsi"/>
                <w:sz w:val="22"/>
                <w:szCs w:val="22"/>
              </w:rPr>
              <w:t>de eisen voor een minimumvergoeding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474" w:type="dxa"/>
          </w:tcPr>
          <w:p w14:paraId="5E005ECD" w14:textId="77777777" w:rsidR="007D4ED7" w:rsidRPr="00031EDA" w:rsidRDefault="007D4ED7" w:rsidP="004E71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4F41C067" w14:textId="77777777" w:rsidR="007D4ED7" w:rsidRPr="00031EDA" w:rsidRDefault="007D4ED7" w:rsidP="004E71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287F18C5" w14:textId="77777777" w:rsidR="007D4ED7" w:rsidRPr="00031EDA" w:rsidRDefault="007D4ED7" w:rsidP="004E71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2EE5FFE1" w14:textId="77777777" w:rsidR="007D4ED7" w:rsidRPr="00031EDA" w:rsidRDefault="007D4ED7" w:rsidP="004E71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4076788D" w14:textId="09109120" w:rsidTr="00F1315A">
        <w:tc>
          <w:tcPr>
            <w:tcW w:w="6709" w:type="dxa"/>
            <w:gridSpan w:val="4"/>
          </w:tcPr>
          <w:p w14:paraId="1DC59875" w14:textId="0C91AE95" w:rsidR="00B5166B" w:rsidRPr="00031EDA" w:rsidRDefault="00B5166B" w:rsidP="004E71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4. </w:t>
            </w:r>
            <w:r w:rsidRPr="008649B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Voorkomen van oneigenlijk gebruik</w:t>
            </w:r>
          </w:p>
        </w:tc>
        <w:tc>
          <w:tcPr>
            <w:tcW w:w="718" w:type="dxa"/>
          </w:tcPr>
          <w:p w14:paraId="39C829D2" w14:textId="77777777" w:rsidR="00B5166B" w:rsidRDefault="00B5166B" w:rsidP="004E711E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623" w:type="dxa"/>
          </w:tcPr>
          <w:p w14:paraId="5B9C3265" w14:textId="488F3A9B" w:rsidR="00B5166B" w:rsidRDefault="00B5166B" w:rsidP="004E711E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B5166B" w:rsidRPr="00031EDA" w14:paraId="262F4B78" w14:textId="12462842" w:rsidTr="00F1315A">
        <w:tc>
          <w:tcPr>
            <w:tcW w:w="389" w:type="dxa"/>
          </w:tcPr>
          <w:p w14:paraId="633DB442" w14:textId="1D55795C" w:rsidR="00B5166B" w:rsidRPr="00A60293" w:rsidRDefault="00B5166B" w:rsidP="00BC75D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5270" w:type="dxa"/>
          </w:tcPr>
          <w:p w14:paraId="5139215E" w14:textId="476FEC81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85971">
              <w:rPr>
                <w:rFonts w:asciiTheme="majorHAnsi" w:hAnsiTheme="majorHAnsi" w:cstheme="majorHAnsi"/>
                <w:sz w:val="22"/>
                <w:szCs w:val="22"/>
              </w:rPr>
              <w:t>Zijn er afspraken gemaakt over hoe de gegevens worden gebruikt en gedeeld?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 xml:space="preserve">Denk hierbij aan bijv. toegang tot de gegevens, </w:t>
            </w:r>
            <w:r w:rsidRPr="005376AA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privacy van de deelnemers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, delen van gegevens.</w:t>
            </w:r>
          </w:p>
        </w:tc>
        <w:tc>
          <w:tcPr>
            <w:tcW w:w="474" w:type="dxa"/>
          </w:tcPr>
          <w:p w14:paraId="17C1E160" w14:textId="77777777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03EFEBA2" w14:textId="77777777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47F8D35A" w14:textId="77777777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28831E1B" w14:textId="4EF92B24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6D6F30FA" w14:textId="4926B924" w:rsidTr="00F1315A">
        <w:tc>
          <w:tcPr>
            <w:tcW w:w="389" w:type="dxa"/>
          </w:tcPr>
          <w:p w14:paraId="0B971B1A" w14:textId="2BD0EA54" w:rsidR="00B5166B" w:rsidRPr="00A60293" w:rsidRDefault="00B5166B" w:rsidP="00BC75D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5270" w:type="dxa"/>
          </w:tcPr>
          <w:p w14:paraId="3EF76719" w14:textId="33DA9A02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D42AC">
              <w:rPr>
                <w:rFonts w:asciiTheme="majorHAnsi" w:hAnsiTheme="majorHAnsi" w:cstheme="majorHAnsi"/>
                <w:sz w:val="22"/>
                <w:szCs w:val="22"/>
              </w:rPr>
              <w:t>Worden gegevens opgeslagen op een beveiligd netwerk waarvan de servers op Europese grond staan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474" w:type="dxa"/>
          </w:tcPr>
          <w:p w14:paraId="343AFBD4" w14:textId="77777777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55DBD45F" w14:textId="77777777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8" w:type="dxa"/>
          </w:tcPr>
          <w:p w14:paraId="009DF6CE" w14:textId="77777777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23" w:type="dxa"/>
          </w:tcPr>
          <w:p w14:paraId="6D9970EB" w14:textId="2FD10447" w:rsidR="00B5166B" w:rsidRPr="00031EDA" w:rsidRDefault="00B5166B" w:rsidP="009617C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166B" w:rsidRPr="00031EDA" w14:paraId="658D5CEC" w14:textId="328DD538" w:rsidTr="00F1315A">
        <w:tc>
          <w:tcPr>
            <w:tcW w:w="6709" w:type="dxa"/>
            <w:gridSpan w:val="4"/>
          </w:tcPr>
          <w:p w14:paraId="3F597294" w14:textId="32507322" w:rsidR="00B5166B" w:rsidRPr="008649B1" w:rsidRDefault="00B5166B" w:rsidP="009617C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5. </w:t>
            </w:r>
            <w:r w:rsidRPr="0011149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Veiligheid</w:t>
            </w:r>
          </w:p>
        </w:tc>
        <w:tc>
          <w:tcPr>
            <w:tcW w:w="718" w:type="dxa"/>
          </w:tcPr>
          <w:p w14:paraId="18146987" w14:textId="77777777" w:rsidR="00B5166B" w:rsidRDefault="00B5166B" w:rsidP="009617C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623" w:type="dxa"/>
          </w:tcPr>
          <w:p w14:paraId="063983EA" w14:textId="4711FC9A" w:rsidR="00B5166B" w:rsidRDefault="00B5166B" w:rsidP="009617C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B5166B" w:rsidRPr="00031EDA" w14:paraId="6C71D577" w14:textId="67864ED2" w:rsidTr="00F1315A">
        <w:tc>
          <w:tcPr>
            <w:tcW w:w="389" w:type="dxa"/>
          </w:tcPr>
          <w:p w14:paraId="0B6EC463" w14:textId="727D9FDC" w:rsidR="00B5166B" w:rsidRPr="00685971" w:rsidRDefault="00B5166B" w:rsidP="0068597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5270" w:type="dxa"/>
          </w:tcPr>
          <w:p w14:paraId="586AA325" w14:textId="3900164C" w:rsidR="00B5166B" w:rsidRPr="00031EDA" w:rsidRDefault="00B5166B" w:rsidP="00A1048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Is de maximale belasting van de deelnemer(s) </w:t>
            </w:r>
            <w:r w:rsidR="007D4ED7">
              <w:rPr>
                <w:rFonts w:asciiTheme="majorHAnsi" w:hAnsiTheme="majorHAnsi" w:cstheme="majorHAnsi"/>
                <w:sz w:val="22"/>
                <w:szCs w:val="22"/>
              </w:rPr>
              <w:t xml:space="preserve">in lijn met </w:t>
            </w: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 xml:space="preserve">de draagkracht die voor de deelnemer(s) verantwoord lijkt te zijn? </w:t>
            </w:r>
          </w:p>
          <w:p w14:paraId="3370C05D" w14:textId="0C178FA3" w:rsidR="00B5166B" w:rsidRPr="005376AA" w:rsidRDefault="00B5166B" w:rsidP="00A1048B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</w:pPr>
            <w:r w:rsidRPr="00516ACB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Denk hierbij aan bijv. kwetsbaarheid van de deelnemer, lichamelijk en/of mentale belasting van het onderzoek en/of duur van onderzoek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t>.</w:t>
            </w:r>
          </w:p>
        </w:tc>
        <w:tc>
          <w:tcPr>
            <w:tcW w:w="474" w:type="dxa"/>
          </w:tcPr>
          <w:p w14:paraId="079084AF" w14:textId="77777777" w:rsidR="00B5166B" w:rsidRDefault="00B5166B" w:rsidP="0068597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576" w:type="dxa"/>
          </w:tcPr>
          <w:p w14:paraId="15B218E5" w14:textId="1E99C030" w:rsidR="00B5166B" w:rsidRDefault="00B5166B" w:rsidP="0068597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718" w:type="dxa"/>
          </w:tcPr>
          <w:p w14:paraId="2DD09AA2" w14:textId="77777777" w:rsidR="00B5166B" w:rsidRDefault="00B5166B" w:rsidP="0068597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623" w:type="dxa"/>
          </w:tcPr>
          <w:p w14:paraId="268AAB94" w14:textId="62212D38" w:rsidR="00B5166B" w:rsidRDefault="00B5166B" w:rsidP="0068597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B5166B" w:rsidRPr="00031EDA" w14:paraId="5C19D68D" w14:textId="30E505B6" w:rsidTr="00F1315A">
        <w:tc>
          <w:tcPr>
            <w:tcW w:w="389" w:type="dxa"/>
          </w:tcPr>
          <w:p w14:paraId="14277BCF" w14:textId="7026C6E1" w:rsidR="00B5166B" w:rsidRPr="00685971" w:rsidRDefault="00B5166B" w:rsidP="0068597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5270" w:type="dxa"/>
          </w:tcPr>
          <w:p w14:paraId="49C56C52" w14:textId="1AA8A9B1" w:rsidR="00B5166B" w:rsidRPr="00685971" w:rsidRDefault="00B5166B" w:rsidP="0068597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31EDA">
              <w:rPr>
                <w:rFonts w:asciiTheme="majorHAnsi" w:hAnsiTheme="majorHAnsi" w:cstheme="majorHAnsi"/>
                <w:sz w:val="22"/>
                <w:szCs w:val="22"/>
              </w:rPr>
              <w:t>Zijn er risico’s anders dan in het dagelijks leven verbonden aan deelname aan het onderzoek? Of is er een risico op mentale en/of fysieke schade, heeft het onderzoek gevolgen voor de persoonlijke levenssfeer of kunnen er ernstige sociale maatschappelijke consequenties zijn?</w:t>
            </w:r>
          </w:p>
        </w:tc>
        <w:tc>
          <w:tcPr>
            <w:tcW w:w="474" w:type="dxa"/>
          </w:tcPr>
          <w:p w14:paraId="35D96181" w14:textId="77777777" w:rsidR="00B5166B" w:rsidRDefault="00B5166B" w:rsidP="0068597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576" w:type="dxa"/>
          </w:tcPr>
          <w:p w14:paraId="6F7E51ED" w14:textId="77777777" w:rsidR="00B5166B" w:rsidRDefault="00B5166B" w:rsidP="0068597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718" w:type="dxa"/>
          </w:tcPr>
          <w:p w14:paraId="55F0FABF" w14:textId="77777777" w:rsidR="00B5166B" w:rsidRDefault="00B5166B" w:rsidP="0068597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1623" w:type="dxa"/>
          </w:tcPr>
          <w:p w14:paraId="5D18F2C1" w14:textId="36C8F1CC" w:rsidR="00B5166B" w:rsidRDefault="00B5166B" w:rsidP="00685971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</w:tbl>
    <w:p w14:paraId="775B4973" w14:textId="2DE8FAAB" w:rsidR="000528F9" w:rsidRPr="00031EDA" w:rsidRDefault="000528F9" w:rsidP="000528F9">
      <w:pPr>
        <w:rPr>
          <w:rFonts w:asciiTheme="majorHAnsi" w:hAnsiTheme="majorHAnsi" w:cstheme="majorHAnsi"/>
          <w:sz w:val="22"/>
          <w:szCs w:val="22"/>
        </w:rPr>
      </w:pPr>
    </w:p>
    <w:sectPr w:rsidR="000528F9" w:rsidRPr="00031EDA" w:rsidSect="00772A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C1582" w14:textId="77777777" w:rsidR="009D1CA7" w:rsidRDefault="009D1CA7" w:rsidP="00F11FCA">
      <w:r>
        <w:separator/>
      </w:r>
    </w:p>
  </w:endnote>
  <w:endnote w:type="continuationSeparator" w:id="0">
    <w:p w14:paraId="66F8A1FB" w14:textId="77777777" w:rsidR="009D1CA7" w:rsidRDefault="009D1CA7" w:rsidP="00F1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48B2C" w14:textId="77777777" w:rsidR="009D1CA7" w:rsidRDefault="009D1CA7" w:rsidP="00F11FCA">
      <w:r>
        <w:separator/>
      </w:r>
    </w:p>
  </w:footnote>
  <w:footnote w:type="continuationSeparator" w:id="0">
    <w:p w14:paraId="08061789" w14:textId="77777777" w:rsidR="009D1CA7" w:rsidRDefault="009D1CA7" w:rsidP="00F1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62A72"/>
    <w:multiLevelType w:val="hybridMultilevel"/>
    <w:tmpl w:val="22903C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B48B1"/>
    <w:multiLevelType w:val="hybridMultilevel"/>
    <w:tmpl w:val="D39A59D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Symbol" w:hAnsi="Symbol" w:hint="default"/>
      </w:rPr>
    </w:lvl>
  </w:abstractNum>
  <w:abstractNum w:abstractNumId="2" w15:restartNumberingAfterBreak="0">
    <w:nsid w:val="37B72AF5"/>
    <w:multiLevelType w:val="hybridMultilevel"/>
    <w:tmpl w:val="7B04C1A2"/>
    <w:lvl w:ilvl="0" w:tplc="2222BF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746B"/>
    <w:multiLevelType w:val="hybridMultilevel"/>
    <w:tmpl w:val="74CA0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1803CA"/>
    <w:multiLevelType w:val="hybridMultilevel"/>
    <w:tmpl w:val="14A0A320"/>
    <w:lvl w:ilvl="0" w:tplc="2872E0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1227"/>
    <w:multiLevelType w:val="hybridMultilevel"/>
    <w:tmpl w:val="47923E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3F07373"/>
    <w:multiLevelType w:val="multilevel"/>
    <w:tmpl w:val="93C0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7408E"/>
    <w:multiLevelType w:val="hybridMultilevel"/>
    <w:tmpl w:val="49DE1FD4"/>
    <w:lvl w:ilvl="0" w:tplc="68609074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ajorHAns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6586"/>
    <w:multiLevelType w:val="hybridMultilevel"/>
    <w:tmpl w:val="90A8079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4C"/>
    <w:rsid w:val="00021C96"/>
    <w:rsid w:val="00031EDA"/>
    <w:rsid w:val="000379FC"/>
    <w:rsid w:val="000472BC"/>
    <w:rsid w:val="000516DF"/>
    <w:rsid w:val="000528F9"/>
    <w:rsid w:val="00057767"/>
    <w:rsid w:val="00062345"/>
    <w:rsid w:val="0007735B"/>
    <w:rsid w:val="000A40F7"/>
    <w:rsid w:val="000B1B28"/>
    <w:rsid w:val="000D42AC"/>
    <w:rsid w:val="000D769E"/>
    <w:rsid w:val="000E0693"/>
    <w:rsid w:val="00110C19"/>
    <w:rsid w:val="00111492"/>
    <w:rsid w:val="001337BA"/>
    <w:rsid w:val="00134085"/>
    <w:rsid w:val="00134533"/>
    <w:rsid w:val="0014281A"/>
    <w:rsid w:val="00172123"/>
    <w:rsid w:val="00174921"/>
    <w:rsid w:val="00180C91"/>
    <w:rsid w:val="00182D1D"/>
    <w:rsid w:val="001879F4"/>
    <w:rsid w:val="001B1209"/>
    <w:rsid w:val="001E44B3"/>
    <w:rsid w:val="00206958"/>
    <w:rsid w:val="00210EAD"/>
    <w:rsid w:val="00212E45"/>
    <w:rsid w:val="00215448"/>
    <w:rsid w:val="00266EEC"/>
    <w:rsid w:val="00274815"/>
    <w:rsid w:val="00277226"/>
    <w:rsid w:val="0028291D"/>
    <w:rsid w:val="0028424E"/>
    <w:rsid w:val="00287898"/>
    <w:rsid w:val="00297087"/>
    <w:rsid w:val="00297295"/>
    <w:rsid w:val="002A044B"/>
    <w:rsid w:val="002A72F8"/>
    <w:rsid w:val="002B1E4B"/>
    <w:rsid w:val="002C4420"/>
    <w:rsid w:val="003465D8"/>
    <w:rsid w:val="003513B8"/>
    <w:rsid w:val="00363073"/>
    <w:rsid w:val="0036793B"/>
    <w:rsid w:val="00367AD4"/>
    <w:rsid w:val="00380459"/>
    <w:rsid w:val="00392000"/>
    <w:rsid w:val="00397283"/>
    <w:rsid w:val="003B61BC"/>
    <w:rsid w:val="003E061F"/>
    <w:rsid w:val="003E67FC"/>
    <w:rsid w:val="003F7432"/>
    <w:rsid w:val="004002D5"/>
    <w:rsid w:val="004044E3"/>
    <w:rsid w:val="00432153"/>
    <w:rsid w:val="00436672"/>
    <w:rsid w:val="004538D7"/>
    <w:rsid w:val="00471C9B"/>
    <w:rsid w:val="00472068"/>
    <w:rsid w:val="004723B4"/>
    <w:rsid w:val="00484FF0"/>
    <w:rsid w:val="004A7813"/>
    <w:rsid w:val="004B7FFB"/>
    <w:rsid w:val="004D4CB4"/>
    <w:rsid w:val="004E3E43"/>
    <w:rsid w:val="004E711E"/>
    <w:rsid w:val="004F1220"/>
    <w:rsid w:val="004F6A8C"/>
    <w:rsid w:val="00501150"/>
    <w:rsid w:val="00516ACB"/>
    <w:rsid w:val="00523FF1"/>
    <w:rsid w:val="00525952"/>
    <w:rsid w:val="0052694C"/>
    <w:rsid w:val="005376AA"/>
    <w:rsid w:val="0054390F"/>
    <w:rsid w:val="00550C9A"/>
    <w:rsid w:val="00567D8E"/>
    <w:rsid w:val="00570105"/>
    <w:rsid w:val="005D2A4B"/>
    <w:rsid w:val="005D6FE8"/>
    <w:rsid w:val="005E49A2"/>
    <w:rsid w:val="005E6313"/>
    <w:rsid w:val="00614FFA"/>
    <w:rsid w:val="00617412"/>
    <w:rsid w:val="0064736D"/>
    <w:rsid w:val="00653695"/>
    <w:rsid w:val="00685971"/>
    <w:rsid w:val="006B499A"/>
    <w:rsid w:val="006B50A1"/>
    <w:rsid w:val="006B6B31"/>
    <w:rsid w:val="006E3019"/>
    <w:rsid w:val="006F653E"/>
    <w:rsid w:val="00707DD3"/>
    <w:rsid w:val="00735DE5"/>
    <w:rsid w:val="00765063"/>
    <w:rsid w:val="00772AEC"/>
    <w:rsid w:val="00783AAC"/>
    <w:rsid w:val="00795129"/>
    <w:rsid w:val="007A077F"/>
    <w:rsid w:val="007B39BA"/>
    <w:rsid w:val="007B7001"/>
    <w:rsid w:val="007D32CC"/>
    <w:rsid w:val="007D4ED7"/>
    <w:rsid w:val="007D5104"/>
    <w:rsid w:val="007E50FB"/>
    <w:rsid w:val="007F4331"/>
    <w:rsid w:val="0080028A"/>
    <w:rsid w:val="00803CE7"/>
    <w:rsid w:val="008320D8"/>
    <w:rsid w:val="008649B1"/>
    <w:rsid w:val="0087017B"/>
    <w:rsid w:val="00893D64"/>
    <w:rsid w:val="00894126"/>
    <w:rsid w:val="008966BA"/>
    <w:rsid w:val="008A099E"/>
    <w:rsid w:val="008B0B0D"/>
    <w:rsid w:val="008B25ED"/>
    <w:rsid w:val="008D3146"/>
    <w:rsid w:val="00922BB4"/>
    <w:rsid w:val="009272AB"/>
    <w:rsid w:val="00947A41"/>
    <w:rsid w:val="009511AB"/>
    <w:rsid w:val="009537C7"/>
    <w:rsid w:val="00956073"/>
    <w:rsid w:val="009617C1"/>
    <w:rsid w:val="009630ED"/>
    <w:rsid w:val="00967640"/>
    <w:rsid w:val="00985E78"/>
    <w:rsid w:val="009978E4"/>
    <w:rsid w:val="009B23D0"/>
    <w:rsid w:val="009D17A8"/>
    <w:rsid w:val="009D1CA7"/>
    <w:rsid w:val="009D70CE"/>
    <w:rsid w:val="009F7E62"/>
    <w:rsid w:val="00A1048B"/>
    <w:rsid w:val="00A23F08"/>
    <w:rsid w:val="00A325EB"/>
    <w:rsid w:val="00A32803"/>
    <w:rsid w:val="00A32CDF"/>
    <w:rsid w:val="00A33F13"/>
    <w:rsid w:val="00A60293"/>
    <w:rsid w:val="00A61275"/>
    <w:rsid w:val="00A73B47"/>
    <w:rsid w:val="00A75779"/>
    <w:rsid w:val="00A85CD6"/>
    <w:rsid w:val="00A9251C"/>
    <w:rsid w:val="00AB76BD"/>
    <w:rsid w:val="00B31183"/>
    <w:rsid w:val="00B44E28"/>
    <w:rsid w:val="00B46F42"/>
    <w:rsid w:val="00B47B81"/>
    <w:rsid w:val="00B5166B"/>
    <w:rsid w:val="00B53426"/>
    <w:rsid w:val="00B652D6"/>
    <w:rsid w:val="00B7216F"/>
    <w:rsid w:val="00B7546A"/>
    <w:rsid w:val="00B9016B"/>
    <w:rsid w:val="00B9123B"/>
    <w:rsid w:val="00BC4F61"/>
    <w:rsid w:val="00BC75D7"/>
    <w:rsid w:val="00BE0258"/>
    <w:rsid w:val="00BE359F"/>
    <w:rsid w:val="00C028AE"/>
    <w:rsid w:val="00C05F7C"/>
    <w:rsid w:val="00C06FAD"/>
    <w:rsid w:val="00C07990"/>
    <w:rsid w:val="00C26806"/>
    <w:rsid w:val="00C44C90"/>
    <w:rsid w:val="00C52F99"/>
    <w:rsid w:val="00C625D6"/>
    <w:rsid w:val="00C64181"/>
    <w:rsid w:val="00C66238"/>
    <w:rsid w:val="00C67D0C"/>
    <w:rsid w:val="00CA29FA"/>
    <w:rsid w:val="00CC1A4B"/>
    <w:rsid w:val="00CD70CE"/>
    <w:rsid w:val="00CE75E6"/>
    <w:rsid w:val="00CF1E58"/>
    <w:rsid w:val="00D06F6B"/>
    <w:rsid w:val="00D52BC7"/>
    <w:rsid w:val="00D617CE"/>
    <w:rsid w:val="00D633F3"/>
    <w:rsid w:val="00D70538"/>
    <w:rsid w:val="00D86FF3"/>
    <w:rsid w:val="00D90C3E"/>
    <w:rsid w:val="00DD70F8"/>
    <w:rsid w:val="00DF216E"/>
    <w:rsid w:val="00E03477"/>
    <w:rsid w:val="00E16E4E"/>
    <w:rsid w:val="00E25B40"/>
    <w:rsid w:val="00E34D79"/>
    <w:rsid w:val="00E6231D"/>
    <w:rsid w:val="00E81A19"/>
    <w:rsid w:val="00E87686"/>
    <w:rsid w:val="00E97D64"/>
    <w:rsid w:val="00E97F13"/>
    <w:rsid w:val="00EA33CA"/>
    <w:rsid w:val="00EB428F"/>
    <w:rsid w:val="00EB6BE9"/>
    <w:rsid w:val="00EB7260"/>
    <w:rsid w:val="00EE1434"/>
    <w:rsid w:val="00EF2004"/>
    <w:rsid w:val="00EF4B51"/>
    <w:rsid w:val="00EF6E35"/>
    <w:rsid w:val="00EF7A24"/>
    <w:rsid w:val="00F11FCA"/>
    <w:rsid w:val="00F1315A"/>
    <w:rsid w:val="00F268B5"/>
    <w:rsid w:val="00F41409"/>
    <w:rsid w:val="00F461F5"/>
    <w:rsid w:val="00F61382"/>
    <w:rsid w:val="00F704B5"/>
    <w:rsid w:val="00F70852"/>
    <w:rsid w:val="00F7087B"/>
    <w:rsid w:val="00F836DB"/>
    <w:rsid w:val="00F90C3A"/>
    <w:rsid w:val="00F92104"/>
    <w:rsid w:val="00FA7825"/>
    <w:rsid w:val="00FB1CE3"/>
    <w:rsid w:val="00FB3AF7"/>
    <w:rsid w:val="00FD226A"/>
    <w:rsid w:val="00FD51F9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E787E"/>
  <w14:defaultImageDpi w14:val="300"/>
  <w15:docId w15:val="{A12EF581-7D1C-411C-B2FF-9531C718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F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CA"/>
  </w:style>
  <w:style w:type="paragraph" w:styleId="Footer">
    <w:name w:val="footer"/>
    <w:basedOn w:val="Normal"/>
    <w:link w:val="FooterChar"/>
    <w:uiPriority w:val="99"/>
    <w:unhideWhenUsed/>
    <w:rsid w:val="00F11F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FCA"/>
  </w:style>
  <w:style w:type="table" w:styleId="TableGrid">
    <w:name w:val="Table Grid"/>
    <w:basedOn w:val="TableNormal"/>
    <w:uiPriority w:val="59"/>
    <w:rsid w:val="0040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4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1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1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50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28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03CE7"/>
  </w:style>
  <w:style w:type="paragraph" w:styleId="NoSpacing">
    <w:name w:val="No Spacing"/>
    <w:uiPriority w:val="1"/>
    <w:qFormat/>
    <w:rsid w:val="00795129"/>
  </w:style>
  <w:style w:type="character" w:styleId="Emphasis">
    <w:name w:val="Emphasis"/>
    <w:basedOn w:val="DefaultParagraphFont"/>
    <w:uiPriority w:val="20"/>
    <w:qFormat/>
    <w:rsid w:val="00893D6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F65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.nl/privacy/english/protection-personal-data/general-data-protection-regulation-gdp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CLM@r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Takes</dc:creator>
  <cp:keywords/>
  <dc:description/>
  <cp:lastModifiedBy>Manhardt, F. (Francie)</cp:lastModifiedBy>
  <cp:revision>13</cp:revision>
  <cp:lastPrinted>2019-12-02T13:55:00Z</cp:lastPrinted>
  <dcterms:created xsi:type="dcterms:W3CDTF">2021-05-10T07:30:00Z</dcterms:created>
  <dcterms:modified xsi:type="dcterms:W3CDTF">2021-07-09T06:25:00Z</dcterms:modified>
</cp:coreProperties>
</file>