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5" w:rsidRPr="00C448A9" w:rsidRDefault="00F87BC2" w:rsidP="00164BCF">
      <w:pPr>
        <w:pStyle w:val="Body"/>
        <w:tabs>
          <w:tab w:val="left" w:pos="3346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48A9">
        <w:rPr>
          <w:rFonts w:ascii="Times New Roman" w:hAnsi="Times New Roman" w:cs="Times New Roman"/>
          <w:b/>
          <w:bCs/>
          <w:sz w:val="36"/>
          <w:szCs w:val="36"/>
        </w:rPr>
        <w:t>Quantifying the magnet</w:t>
      </w:r>
      <w:r w:rsidRPr="00C448A9">
        <w:rPr>
          <w:rFonts w:ascii="Times New Roman" w:hAnsi="Times New Roman" w:cs="Times New Roman"/>
          <w:b/>
          <w:bCs/>
          <w:sz w:val="36"/>
          <w:szCs w:val="36"/>
          <w:lang w:val="en-US"/>
        </w:rPr>
        <w:t>o</w:t>
      </w:r>
      <w:r w:rsidRPr="00C448A9">
        <w:rPr>
          <w:rFonts w:ascii="Times New Roman" w:hAnsi="Times New Roman" w:cs="Times New Roman"/>
          <w:b/>
          <w:bCs/>
          <w:sz w:val="36"/>
          <w:szCs w:val="36"/>
        </w:rPr>
        <w:t>caloric effect</w:t>
      </w:r>
    </w:p>
    <w:p w:rsidR="00F97535" w:rsidRPr="00C448A9" w:rsidRDefault="00F87BC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48A9">
        <w:rPr>
          <w:rFonts w:ascii="Times New Roman" w:hAnsi="Times New Roman" w:cs="Times New Roman"/>
          <w:b/>
          <w:bCs/>
          <w:sz w:val="36"/>
          <w:szCs w:val="36"/>
        </w:rPr>
        <w:t>from first-principles</w:t>
      </w:r>
    </w:p>
    <w:p w:rsidR="00F97535" w:rsidRPr="00C448A9" w:rsidRDefault="00F97535">
      <w:pPr>
        <w:pStyle w:val="Bijschrift"/>
        <w:tabs>
          <w:tab w:val="clear" w:pos="1150"/>
          <w:tab w:val="left" w:pos="6498"/>
        </w:tabs>
        <w:suppressAutoHyphens/>
        <w:jc w:val="center"/>
        <w:outlineLvl w:val="0"/>
        <w:rPr>
          <w:rFonts w:ascii="Times New Roman" w:eastAsia="Calibri" w:hAnsi="Times New Roman" w:cs="Times New Roman"/>
          <w:caps w:val="0"/>
          <w:sz w:val="36"/>
          <w:szCs w:val="36"/>
          <w:lang w:val="en-US"/>
        </w:rPr>
      </w:pPr>
    </w:p>
    <w:p w:rsidR="00F97535" w:rsidRPr="00C448A9" w:rsidRDefault="00F87BC2">
      <w:pPr>
        <w:pStyle w:val="Bijschrift"/>
        <w:tabs>
          <w:tab w:val="clear" w:pos="1150"/>
          <w:tab w:val="left" w:pos="6498"/>
        </w:tabs>
        <w:suppressAutoHyphens/>
        <w:jc w:val="center"/>
        <w:outlineLvl w:val="0"/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vertAlign w:val="superscript"/>
          <w:lang w:val="en-US"/>
        </w:rPr>
      </w:pPr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u w:val="single"/>
          <w:lang w:val="en-US"/>
        </w:rPr>
        <w:t>Diana Iuşan</w:t>
      </w:r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vertAlign w:val="superscript"/>
          <w:lang w:val="en-US"/>
        </w:rPr>
        <w:t>1</w:t>
      </w:r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lang w:val="en-US"/>
        </w:rPr>
        <w:t>, Johan Hellsvik</w:t>
      </w:r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vertAlign w:val="superscript"/>
          <w:lang w:val="en-US"/>
        </w:rPr>
        <w:t>2</w:t>
      </w:r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lang w:val="en-US"/>
        </w:rPr>
        <w:t>, Erna K. Delczeg-Czirjak</w:t>
      </w:r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vertAlign w:val="superscript"/>
          <w:lang w:val="en-US"/>
        </w:rPr>
        <w:t>1</w:t>
      </w:r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lang w:val="en-US"/>
        </w:rPr>
        <w:t xml:space="preserve">, and </w:t>
      </w:r>
      <w:proofErr w:type="spellStart"/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lang w:val="en-US"/>
        </w:rPr>
        <w:t>Olle</w:t>
      </w:r>
      <w:proofErr w:type="spellEnd"/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lang w:val="en-US"/>
        </w:rPr>
        <w:t xml:space="preserve"> Eriksson</w:t>
      </w:r>
      <w:r w:rsidRPr="00C448A9">
        <w:rPr>
          <w:rFonts w:ascii="Times New Roman" w:eastAsia="Calibri" w:hAnsi="Times New Roman" w:cs="Times New Roman"/>
          <w:b w:val="0"/>
          <w:bCs w:val="0"/>
          <w:caps w:val="0"/>
          <w:sz w:val="28"/>
          <w:szCs w:val="28"/>
          <w:vertAlign w:val="superscript"/>
          <w:lang w:val="en-US"/>
        </w:rPr>
        <w:t>1</w:t>
      </w:r>
    </w:p>
    <w:p w:rsidR="00F97535" w:rsidRPr="00C448A9" w:rsidRDefault="00F97535">
      <w:pPr>
        <w:pStyle w:val="Bijschrift"/>
        <w:tabs>
          <w:tab w:val="clear" w:pos="1150"/>
          <w:tab w:val="left" w:pos="6498"/>
        </w:tabs>
        <w:suppressAutoHyphens/>
        <w:jc w:val="center"/>
        <w:outlineLvl w:val="0"/>
        <w:rPr>
          <w:rFonts w:ascii="Times New Roman" w:eastAsia="Calibri" w:hAnsi="Times New Roman" w:cs="Times New Roman"/>
          <w:b w:val="0"/>
          <w:bCs w:val="0"/>
          <w:caps w:val="0"/>
          <w:sz w:val="12"/>
          <w:szCs w:val="12"/>
          <w:lang w:val="en-US"/>
        </w:rPr>
      </w:pPr>
    </w:p>
    <w:p w:rsidR="00F97535" w:rsidRPr="00C448A9" w:rsidRDefault="00F87BC2">
      <w:pPr>
        <w:pStyle w:val="Bijschrift"/>
        <w:tabs>
          <w:tab w:val="clear" w:pos="1150"/>
          <w:tab w:val="left" w:pos="6498"/>
        </w:tabs>
        <w:suppressAutoHyphens/>
        <w:jc w:val="center"/>
        <w:outlineLvl w:val="0"/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24"/>
          <w:szCs w:val="24"/>
          <w:lang w:val="en-US"/>
        </w:rPr>
      </w:pPr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position w:val="-1"/>
          <w:sz w:val="24"/>
          <w:szCs w:val="24"/>
          <w:vertAlign w:val="superscript"/>
          <w:lang w:val="en-US"/>
        </w:rPr>
        <w:t xml:space="preserve">1 </w:t>
      </w:r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24"/>
          <w:szCs w:val="24"/>
          <w:lang w:val="en-US"/>
        </w:rPr>
        <w:t>Division of Materials Theory, Department of Physics and Astronomy, Uppsala University</w:t>
      </w:r>
    </w:p>
    <w:p w:rsidR="00F97535" w:rsidRPr="00C448A9" w:rsidRDefault="00F87BC2">
      <w:pPr>
        <w:pStyle w:val="Bijschrift"/>
        <w:tabs>
          <w:tab w:val="clear" w:pos="1150"/>
          <w:tab w:val="left" w:pos="6498"/>
        </w:tabs>
        <w:suppressAutoHyphens/>
        <w:jc w:val="center"/>
        <w:outlineLvl w:val="0"/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24"/>
          <w:szCs w:val="24"/>
          <w:lang w:val="en-US"/>
        </w:rPr>
      </w:pPr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position w:val="-1"/>
          <w:sz w:val="24"/>
          <w:szCs w:val="24"/>
          <w:vertAlign w:val="superscript"/>
          <w:lang w:val="en-US"/>
        </w:rPr>
        <w:t xml:space="preserve">2 </w:t>
      </w:r>
      <w:proofErr w:type="spellStart"/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24"/>
          <w:szCs w:val="24"/>
          <w:lang w:val="en-US"/>
        </w:rPr>
        <w:t>Nordita</w:t>
      </w:r>
      <w:proofErr w:type="spellEnd"/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24"/>
          <w:szCs w:val="24"/>
          <w:lang w:val="en-US"/>
        </w:rPr>
        <w:t xml:space="preserve"> and the Department of Physics, KTH</w:t>
      </w:r>
    </w:p>
    <w:p w:rsidR="00F97535" w:rsidRPr="00C448A9" w:rsidRDefault="00F97535">
      <w:pPr>
        <w:pStyle w:val="Body"/>
        <w:spacing w:after="200"/>
        <w:jc w:val="center"/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</w:pPr>
    </w:p>
    <w:p w:rsidR="00C448A9" w:rsidRDefault="00F87BC2">
      <w:pPr>
        <w:pStyle w:val="Body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magnetocaloric</w:t>
      </w:r>
      <w:proofErr w:type="spellEnd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effect may be described in terms of the </w:t>
      </w:r>
      <w:r w:rsidRPr="00C448A9">
        <w:rPr>
          <w:rFonts w:ascii="Times New Roman" w:eastAsia="Calibri" w:hAnsi="Times New Roman" w:cs="Times New Roman"/>
          <w:sz w:val="24"/>
          <w:szCs w:val="24"/>
        </w:rPr>
        <w:t xml:space="preserve">adiabatic 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temperature and entropy change during the </w:t>
      </w:r>
      <w:r w:rsidRPr="00C448A9">
        <w:rPr>
          <w:rFonts w:ascii="Times New Roman" w:eastAsia="Calibri" w:hAnsi="Times New Roman" w:cs="Times New Roman"/>
          <w:sz w:val="24"/>
          <w:szCs w:val="24"/>
        </w:rPr>
        <w:t>cooling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cycle: </w:t>
      </w:r>
      <w:r w:rsidRPr="00C448A9">
        <w:rPr>
          <w:rFonts w:ascii="Times New Roman" w:eastAsia="Calibri" w:hAnsi="Times New Roman" w:cs="Times New Roman"/>
          <w:sz w:val="24"/>
          <w:szCs w:val="24"/>
        </w:rPr>
        <w:t>Δ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 and </w:t>
      </w:r>
      <w:r w:rsidRPr="00C448A9">
        <w:rPr>
          <w:rFonts w:ascii="Times New Roman" w:eastAsia="Calibri" w:hAnsi="Times New Roman" w:cs="Times New Roman"/>
          <w:sz w:val="24"/>
          <w:szCs w:val="24"/>
        </w:rPr>
        <w:t>Δ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S. In order to </w:t>
      </w:r>
      <w:proofErr w:type="spellStart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predic</w:t>
      </w:r>
      <w:proofErr w:type="spellEnd"/>
      <w:r w:rsidRPr="00C448A9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theoretically new </w:t>
      </w:r>
      <w:proofErr w:type="spellStart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magnetocaloric</w:t>
      </w:r>
      <w:proofErr w:type="spellEnd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materials, or improve upon the existing ones, we need to be able to quantify </w:t>
      </w:r>
      <w:r w:rsidRPr="00C448A9">
        <w:rPr>
          <w:rFonts w:ascii="Times New Roman" w:eastAsia="Calibri" w:hAnsi="Times New Roman" w:cs="Times New Roman"/>
          <w:sz w:val="24"/>
          <w:szCs w:val="24"/>
        </w:rPr>
        <w:t>Δ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 and </w:t>
      </w:r>
      <w:r w:rsidRPr="00C448A9">
        <w:rPr>
          <w:rFonts w:ascii="Times New Roman" w:eastAsia="Calibri" w:hAnsi="Times New Roman" w:cs="Times New Roman"/>
          <w:sz w:val="24"/>
          <w:szCs w:val="24"/>
        </w:rPr>
        <w:t xml:space="preserve">ΔS. 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In this talk, I will present a way for estimating these quantities from first-principles. Our approach consists in a two-step procedure</w:t>
      </w:r>
      <w:r w:rsidRPr="00C448A9">
        <w:rPr>
          <w:rFonts w:ascii="Times New Roman" w:eastAsia="Calibri" w:hAnsi="Times New Roman" w:cs="Times New Roman"/>
          <w:sz w:val="24"/>
          <w:szCs w:val="24"/>
        </w:rPr>
        <w:t>: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first step is the calculation of the electronic structure and magnetic properties </w:t>
      </w:r>
      <w:r w:rsidRPr="00C448A9">
        <w:rPr>
          <w:rFonts w:ascii="Times New Roman" w:eastAsia="Calibri" w:hAnsi="Times New Roman" w:cs="Times New Roman"/>
          <w:sz w:val="24"/>
          <w:szCs w:val="24"/>
        </w:rPr>
        <w:t>within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density functional theory and the mapping of the magnetic interactions onto a magnetic Hamiltonian. This is later used in Monte Carlo simulations at finite temperatures and/or magnetic fields, from which </w:t>
      </w:r>
      <w:r w:rsidRPr="00C448A9">
        <w:rPr>
          <w:rFonts w:ascii="Times New Roman" w:eastAsia="Calibri" w:hAnsi="Times New Roman" w:cs="Times New Roman"/>
          <w:sz w:val="24"/>
          <w:szCs w:val="24"/>
        </w:rPr>
        <w:t>Δ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 and </w:t>
      </w:r>
      <w:r w:rsidRPr="00C448A9">
        <w:rPr>
          <w:rFonts w:ascii="Times New Roman" w:eastAsia="Calibri" w:hAnsi="Times New Roman" w:cs="Times New Roman"/>
          <w:sz w:val="24"/>
          <w:szCs w:val="24"/>
        </w:rPr>
        <w:t>Δ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is calculated. The recipe will be exemplified for the </w:t>
      </w:r>
      <w:proofErr w:type="spellStart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Gd</w:t>
      </w:r>
      <w:proofErr w:type="spellEnd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FeRh</w:t>
      </w:r>
      <w:proofErr w:type="spellEnd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, Fe</w:t>
      </w:r>
      <w:r w:rsidRPr="00C448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proofErr w:type="spellStart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AlB</w:t>
      </w:r>
      <w:proofErr w:type="spellEnd"/>
      <w:r w:rsidRPr="00C448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448A9">
        <w:rPr>
          <w:rFonts w:ascii="Times New Roman" w:eastAsia="Calibri" w:hAnsi="Times New Roman" w:cs="Times New Roman"/>
          <w:sz w:val="24"/>
          <w:szCs w:val="24"/>
        </w:rPr>
        <w:t>Fe</w:t>
      </w:r>
      <w:r w:rsidRPr="00C448A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P, and La(</w:t>
      </w:r>
      <w:proofErr w:type="spellStart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Fe,Si</w:t>
      </w:r>
      <w:proofErr w:type="spellEnd"/>
      <w:r w:rsidRPr="00C448A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C448A9">
        <w:rPr>
          <w:rFonts w:ascii="Times New Roman" w:eastAsia="Calibri" w:hAnsi="Times New Roman" w:cs="Times New Roman"/>
          <w:sz w:val="24"/>
          <w:szCs w:val="24"/>
          <w:vertAlign w:val="subscript"/>
        </w:rPr>
        <w:t>13</w:t>
      </w:r>
      <w:r w:rsidRPr="00C448A9">
        <w:rPr>
          <w:rFonts w:ascii="Times New Roman" w:eastAsia="Calibri" w:hAnsi="Times New Roman" w:cs="Times New Roman"/>
          <w:sz w:val="24"/>
          <w:szCs w:val="24"/>
        </w:rPr>
        <w:t xml:space="preserve"> systems.</w:t>
      </w:r>
    </w:p>
    <w:p w:rsidR="00F97535" w:rsidRPr="00C448A9" w:rsidRDefault="00F87BC2">
      <w:pPr>
        <w:pStyle w:val="Body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448A9">
        <w:rPr>
          <w:rFonts w:ascii="Times New Roman" w:eastAsia="Calibri" w:hAnsi="Times New Roman" w:cs="Times New Roman"/>
          <w:noProof/>
          <w:sz w:val="24"/>
          <w:szCs w:val="24"/>
          <w:lang w:val="nl-NL" w:eastAsia="nl-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1521809</wp:posOffset>
            </wp:positionH>
            <wp:positionV relativeFrom="line">
              <wp:posOffset>192326</wp:posOffset>
            </wp:positionV>
            <wp:extent cx="3060001" cy="23338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2AlB2EntropyH4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1" cy="2333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7535" w:rsidRPr="00C448A9" w:rsidRDefault="00F97535">
      <w:pPr>
        <w:pStyle w:val="Body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D4137F">
      <w:pPr>
        <w:pStyle w:val="Body"/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D4137F">
        <w:rPr>
          <w:rFonts w:ascii="Times New Roman" w:eastAsia="Calibri" w:hAnsi="Times New Roman" w:cs="Times New Roman"/>
          <w:noProof/>
          <w:sz w:val="24"/>
          <w:szCs w:val="24"/>
          <w:u w:color="000000"/>
        </w:rPr>
        <w:pict>
          <v:group id="_x0000_s1026" style="position:absolute;margin-left:111.1pt;margin-top:4.5pt;width:258.8pt;height:1.5pt;z-index:251660288;mso-wrap-distance-left:4.5pt;mso-wrap-distance-top:4.5pt;mso-wrap-distance-right:4.5pt;mso-wrap-distance-bottom:4.5pt;mso-position-vertical-relative:line" coordsize="3286125,18732">
            <v:rect id="_x0000_s1027" style="position:absolute;width:3286125;height:12700" stroked="f" strokeweight="1pt">
              <v:stroke miterlimit="4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6032;width:3286125;height:12700" filled="f" stroked="f" strokeweight="1pt">
              <v:stroke miterlimit="4"/>
              <v:textbox>
                <w:txbxContent>
                  <w:p w:rsidR="00D4137F" w:rsidRDefault="00D93BF0">
                    <w:pPr>
                      <w:pStyle w:val="Bijschrift"/>
                      <w:tabs>
                        <w:tab w:val="clear" w:pos="1150"/>
                      </w:tabs>
                      <w:spacing w:after="200"/>
                      <w:jc w:val="center"/>
                    </w:pPr>
                    <w:r>
                      <w:rPr>
                        <w:rFonts w:ascii="Calibri" w:eastAsia="Calibri" w:hAnsi="Calibri" w:cs="Calibri"/>
                        <w:b w:val="0"/>
                        <w:bCs w:val="0"/>
                        <w:i/>
                        <w:iCs/>
                        <w:caps w:val="0"/>
                        <w:sz w:val="22"/>
                        <w:szCs w:val="22"/>
                        <w:u w:color="000000"/>
                        <w:lang w:val="da-DK"/>
                      </w:rPr>
                      <w:t>Short figure caption.</w:t>
                    </w:r>
                  </w:p>
                </w:txbxContent>
              </v:textbox>
            </v:shape>
          </v:group>
        </w:pict>
      </w:r>
    </w:p>
    <w:p w:rsidR="00F97535" w:rsidRPr="00C448A9" w:rsidRDefault="00F97535">
      <w:pPr>
        <w:pStyle w:val="Body"/>
        <w:spacing w:line="276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F97535" w:rsidRPr="00C448A9" w:rsidRDefault="00F97535">
      <w:pPr>
        <w:pStyle w:val="Body"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:rsidR="00F97535" w:rsidRPr="00C448A9" w:rsidRDefault="00F87BC2">
      <w:pPr>
        <w:pStyle w:val="Bijschrift"/>
        <w:tabs>
          <w:tab w:val="clear" w:pos="115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/>
        <w:ind w:left="284"/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24"/>
          <w:szCs w:val="24"/>
          <w:u w:color="44546A"/>
          <w:lang w:val="en-US"/>
        </w:rPr>
      </w:pPr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18"/>
          <w:szCs w:val="18"/>
          <w:u w:color="44546A"/>
          <w:lang w:val="en-US"/>
        </w:rPr>
        <w:t>The calculated magnetic entropy for Fe</w:t>
      </w:r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18"/>
          <w:szCs w:val="18"/>
          <w:u w:color="44546A"/>
          <w:vertAlign w:val="subscript"/>
          <w:lang w:val="en-US"/>
        </w:rPr>
        <w:t>2</w:t>
      </w:r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18"/>
          <w:szCs w:val="18"/>
          <w:u w:color="44546A"/>
          <w:lang w:val="en-US"/>
        </w:rPr>
        <w:t>AlB</w:t>
      </w:r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18"/>
          <w:szCs w:val="18"/>
          <w:u w:color="44546A"/>
          <w:vertAlign w:val="subscript"/>
          <w:lang w:val="en-US"/>
        </w:rPr>
        <w:t>2</w:t>
      </w:r>
      <w:r w:rsidRPr="00C448A9">
        <w:rPr>
          <w:rFonts w:ascii="Times New Roman" w:eastAsia="Calibri" w:hAnsi="Times New Roman" w:cs="Times New Roman"/>
          <w:b w:val="0"/>
          <w:bCs w:val="0"/>
          <w:i/>
          <w:iCs/>
          <w:caps w:val="0"/>
          <w:sz w:val="18"/>
          <w:szCs w:val="18"/>
          <w:u w:color="44546A"/>
          <w:lang w:val="en-US"/>
        </w:rPr>
        <w:t>. The black full (dashed) line indicate the adiabatic cooling when reducing the external magnetic field from H = 2T (5T) for a system initially at room temperature.</w:t>
      </w:r>
    </w:p>
    <w:p w:rsidR="00F97535" w:rsidRPr="00C448A9" w:rsidRDefault="00F97535">
      <w:pPr>
        <w:pStyle w:val="Body"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:rsidR="00F97535" w:rsidRPr="00C448A9" w:rsidRDefault="00F87BC2">
      <w:pPr>
        <w:pStyle w:val="Body"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proofErr w:type="spellStart"/>
      <w:r w:rsidRPr="00C448A9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fr-FR"/>
        </w:rPr>
        <w:t>References</w:t>
      </w:r>
      <w:proofErr w:type="spellEnd"/>
    </w:p>
    <w:p w:rsidR="00F97535" w:rsidRPr="00C448A9" w:rsidRDefault="00F87BC2">
      <w:pPr>
        <w:pStyle w:val="Body"/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</w:rPr>
      </w:pPr>
      <w:r w:rsidRPr="00C448A9">
        <w:rPr>
          <w:rFonts w:ascii="Times New Roman" w:eastAsia="Calibri" w:hAnsi="Times New Roman" w:cs="Times New Roman"/>
          <w:sz w:val="20"/>
          <w:szCs w:val="20"/>
          <w:u w:color="000000"/>
        </w:rPr>
        <w:t>[1</w:t>
      </w:r>
      <w:r w:rsidRPr="00C448A9">
        <w:rPr>
          <w:rFonts w:ascii="Times New Roman" w:eastAsia="Calibri" w:hAnsi="Times New Roman" w:cs="Times New Roman"/>
          <w:sz w:val="20"/>
          <w:szCs w:val="20"/>
          <w:u w:color="000000"/>
          <w:lang w:val="en-US"/>
        </w:rPr>
        <w:t xml:space="preserve">] A.M. </w:t>
      </w:r>
      <w:proofErr w:type="spellStart"/>
      <w:r w:rsidRPr="00C448A9">
        <w:rPr>
          <w:rFonts w:ascii="Times New Roman" w:eastAsia="Calibri" w:hAnsi="Times New Roman" w:cs="Times New Roman"/>
          <w:sz w:val="20"/>
          <w:szCs w:val="20"/>
          <w:u w:color="000000"/>
          <w:lang w:val="en-US"/>
        </w:rPr>
        <w:t>Tishin</w:t>
      </w:r>
      <w:proofErr w:type="spellEnd"/>
      <w:r w:rsidRPr="00C448A9">
        <w:rPr>
          <w:rFonts w:ascii="Times New Roman" w:eastAsia="Calibri" w:hAnsi="Times New Roman" w:cs="Times New Roman"/>
          <w:sz w:val="20"/>
          <w:szCs w:val="20"/>
          <w:u w:color="000000"/>
          <w:lang w:val="en-US"/>
        </w:rPr>
        <w:t xml:space="preserve"> and Y.I. </w:t>
      </w:r>
      <w:proofErr w:type="spellStart"/>
      <w:r w:rsidRPr="00C448A9">
        <w:rPr>
          <w:rFonts w:ascii="Times New Roman" w:eastAsia="Calibri" w:hAnsi="Times New Roman" w:cs="Times New Roman"/>
          <w:sz w:val="20"/>
          <w:szCs w:val="20"/>
          <w:u w:color="000000"/>
          <w:lang w:val="en-US"/>
        </w:rPr>
        <w:t>Spichkin</w:t>
      </w:r>
      <w:proofErr w:type="spellEnd"/>
      <w:r w:rsidRPr="00C448A9">
        <w:rPr>
          <w:rFonts w:ascii="Times New Roman" w:eastAsia="Calibri" w:hAnsi="Times New Roman" w:cs="Times New Roman"/>
          <w:sz w:val="20"/>
          <w:szCs w:val="20"/>
          <w:u w:color="000000"/>
          <w:lang w:val="en-US"/>
        </w:rPr>
        <w:t xml:space="preserve">, </w:t>
      </w:r>
      <w:r w:rsidRPr="00C448A9">
        <w:rPr>
          <w:rFonts w:ascii="Times New Roman" w:eastAsia="Calibri" w:hAnsi="Times New Roman" w:cs="Times New Roman"/>
          <w:i/>
          <w:iCs/>
          <w:sz w:val="20"/>
          <w:szCs w:val="20"/>
          <w:u w:color="000000"/>
          <w:lang w:val="en-US"/>
        </w:rPr>
        <w:t xml:space="preserve">The </w:t>
      </w:r>
      <w:proofErr w:type="spellStart"/>
      <w:r w:rsidRPr="00C448A9">
        <w:rPr>
          <w:rFonts w:ascii="Times New Roman" w:eastAsia="Calibri" w:hAnsi="Times New Roman" w:cs="Times New Roman"/>
          <w:i/>
          <w:iCs/>
          <w:sz w:val="20"/>
          <w:szCs w:val="20"/>
          <w:u w:color="000000"/>
          <w:lang w:val="en-US"/>
        </w:rPr>
        <w:t>Magnetocaloric</w:t>
      </w:r>
      <w:proofErr w:type="spellEnd"/>
      <w:r w:rsidRPr="00C448A9">
        <w:rPr>
          <w:rFonts w:ascii="Times New Roman" w:eastAsia="Calibri" w:hAnsi="Times New Roman" w:cs="Times New Roman"/>
          <w:i/>
          <w:iCs/>
          <w:sz w:val="20"/>
          <w:szCs w:val="20"/>
          <w:u w:color="000000"/>
          <w:lang w:val="en-US"/>
        </w:rPr>
        <w:t xml:space="preserve"> Effect and its Applications</w:t>
      </w:r>
      <w:r w:rsidRPr="00C448A9">
        <w:rPr>
          <w:rFonts w:ascii="Times New Roman" w:eastAsia="Calibri" w:hAnsi="Times New Roman" w:cs="Times New Roman"/>
          <w:sz w:val="20"/>
          <w:szCs w:val="20"/>
          <w:u w:color="000000"/>
          <w:lang w:val="en-US"/>
        </w:rPr>
        <w:t>, Institute of Physics Publishing, Bristol, United Kingdom, 2003</w:t>
      </w:r>
    </w:p>
    <w:p w:rsidR="00F97535" w:rsidRPr="00C448A9" w:rsidRDefault="00F87BC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C448A9">
        <w:rPr>
          <w:rFonts w:ascii="Times New Roman" w:hAnsi="Times New Roman" w:cs="Times New Roman"/>
          <w:sz w:val="20"/>
          <w:szCs w:val="20"/>
          <w:lang w:val="en-US"/>
        </w:rPr>
        <w:t>[2]</w:t>
      </w:r>
      <w:r w:rsidRPr="00C448A9">
        <w:rPr>
          <w:rFonts w:ascii="Times New Roman" w:hAnsi="Times New Roman" w:cs="Times New Roman"/>
          <w:sz w:val="20"/>
          <w:szCs w:val="20"/>
        </w:rPr>
        <w:t xml:space="preserve"> </w:t>
      </w:r>
      <w:r w:rsidRPr="00C448A9">
        <w:rPr>
          <w:rFonts w:ascii="Times New Roman" w:hAnsi="Times New Roman" w:cs="Times New Roman"/>
          <w:sz w:val="20"/>
          <w:szCs w:val="20"/>
          <w:lang w:val="en-US"/>
        </w:rPr>
        <w:t xml:space="preserve">Z. </w:t>
      </w:r>
      <w:proofErr w:type="spellStart"/>
      <w:r w:rsidRPr="00C448A9">
        <w:rPr>
          <w:rFonts w:ascii="Times New Roman" w:hAnsi="Times New Roman" w:cs="Times New Roman"/>
          <w:sz w:val="20"/>
          <w:szCs w:val="20"/>
          <w:lang w:val="en-US"/>
        </w:rPr>
        <w:t>Gercsi</w:t>
      </w:r>
      <w:proofErr w:type="spellEnd"/>
      <w:r w:rsidRPr="00C448A9">
        <w:rPr>
          <w:rFonts w:ascii="Times New Roman" w:hAnsi="Times New Roman" w:cs="Times New Roman"/>
          <w:sz w:val="20"/>
          <w:szCs w:val="20"/>
          <w:lang w:val="en-US"/>
        </w:rPr>
        <w:t xml:space="preserve"> et al., Physical Review B 88, 024417 (2013)</w:t>
      </w:r>
    </w:p>
    <w:p w:rsidR="00F97535" w:rsidRPr="00C448A9" w:rsidRDefault="00F87BC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C448A9">
        <w:rPr>
          <w:rFonts w:ascii="Times New Roman" w:hAnsi="Times New Roman" w:cs="Times New Roman"/>
          <w:sz w:val="20"/>
          <w:szCs w:val="20"/>
          <w:lang w:val="en-US"/>
        </w:rPr>
        <w:t>[3]</w:t>
      </w:r>
      <w:r w:rsidRPr="00C448A9">
        <w:rPr>
          <w:rFonts w:ascii="Times New Roman" w:hAnsi="Times New Roman" w:cs="Times New Roman"/>
          <w:sz w:val="20"/>
          <w:szCs w:val="20"/>
        </w:rPr>
        <w:t xml:space="preserve"> E. K. </w:t>
      </w:r>
      <w:proofErr w:type="spellStart"/>
      <w:r w:rsidRPr="00C448A9">
        <w:rPr>
          <w:rFonts w:ascii="Times New Roman" w:hAnsi="Times New Roman" w:cs="Times New Roman"/>
          <w:sz w:val="20"/>
          <w:szCs w:val="20"/>
        </w:rPr>
        <w:t>Delczeg-Czirjak</w:t>
      </w:r>
      <w:proofErr w:type="spellEnd"/>
      <w:r w:rsidRPr="00C448A9">
        <w:rPr>
          <w:rFonts w:ascii="Times New Roman" w:hAnsi="Times New Roman" w:cs="Times New Roman"/>
          <w:sz w:val="20"/>
          <w:szCs w:val="20"/>
        </w:rPr>
        <w:t xml:space="preserve"> et al., Physical Review B 85, 224435 (2012)</w:t>
      </w:r>
    </w:p>
    <w:p w:rsidR="00F97535" w:rsidRPr="00C448A9" w:rsidRDefault="00F87BC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C448A9">
        <w:rPr>
          <w:rFonts w:ascii="Times New Roman" w:hAnsi="Times New Roman" w:cs="Times New Roman"/>
          <w:sz w:val="20"/>
          <w:szCs w:val="20"/>
          <w:lang w:val="en-US"/>
        </w:rPr>
        <w:t>[4]</w:t>
      </w:r>
      <w:r w:rsidRPr="00C448A9">
        <w:rPr>
          <w:rFonts w:ascii="Times New Roman" w:hAnsi="Times New Roman" w:cs="Times New Roman"/>
          <w:sz w:val="20"/>
          <w:szCs w:val="20"/>
        </w:rPr>
        <w:t xml:space="preserve"> E. K. </w:t>
      </w:r>
      <w:proofErr w:type="spellStart"/>
      <w:r w:rsidRPr="00C448A9">
        <w:rPr>
          <w:rFonts w:ascii="Times New Roman" w:hAnsi="Times New Roman" w:cs="Times New Roman"/>
          <w:sz w:val="20"/>
          <w:szCs w:val="20"/>
        </w:rPr>
        <w:t>Delczeg-Czirjak</w:t>
      </w:r>
      <w:proofErr w:type="spellEnd"/>
      <w:r w:rsidRPr="00C448A9">
        <w:rPr>
          <w:rFonts w:ascii="Times New Roman" w:hAnsi="Times New Roman" w:cs="Times New Roman"/>
          <w:sz w:val="20"/>
          <w:szCs w:val="20"/>
        </w:rPr>
        <w:t xml:space="preserve"> et al., Physical Review B 86, 045126 (2012)</w:t>
      </w:r>
    </w:p>
    <w:p w:rsidR="00F97535" w:rsidRPr="00C448A9" w:rsidRDefault="00F87BC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C448A9">
        <w:rPr>
          <w:rFonts w:ascii="Times New Roman" w:hAnsi="Times New Roman" w:cs="Times New Roman"/>
          <w:sz w:val="20"/>
          <w:szCs w:val="20"/>
          <w:lang w:val="en-US"/>
        </w:rPr>
        <w:t>[5]</w:t>
      </w:r>
      <w:r w:rsidRPr="00C448A9">
        <w:rPr>
          <w:rFonts w:ascii="Times New Roman" w:hAnsi="Times New Roman" w:cs="Times New Roman"/>
          <w:sz w:val="20"/>
          <w:szCs w:val="20"/>
        </w:rPr>
        <w:t xml:space="preserve"> E. K. </w:t>
      </w:r>
      <w:proofErr w:type="spellStart"/>
      <w:r w:rsidRPr="00C448A9">
        <w:rPr>
          <w:rFonts w:ascii="Times New Roman" w:hAnsi="Times New Roman" w:cs="Times New Roman"/>
          <w:sz w:val="20"/>
          <w:szCs w:val="20"/>
        </w:rPr>
        <w:t>Delczeg-Czirjak</w:t>
      </w:r>
      <w:proofErr w:type="spellEnd"/>
      <w:r w:rsidRPr="00C448A9">
        <w:rPr>
          <w:rFonts w:ascii="Times New Roman" w:hAnsi="Times New Roman" w:cs="Times New Roman"/>
          <w:sz w:val="20"/>
          <w:szCs w:val="20"/>
        </w:rPr>
        <w:t xml:space="preserve"> et al., Physical Review B 90, 214436 (2014)</w:t>
      </w:r>
    </w:p>
    <w:p w:rsidR="00F97535" w:rsidRPr="00C448A9" w:rsidRDefault="00F87BC2">
      <w:pPr>
        <w:pStyle w:val="Body"/>
        <w:rPr>
          <w:rFonts w:ascii="Times New Roman" w:hAnsi="Times New Roman" w:cs="Times New Roman"/>
        </w:rPr>
      </w:pPr>
      <w:r w:rsidRPr="00C448A9">
        <w:rPr>
          <w:rFonts w:ascii="Times New Roman" w:hAnsi="Times New Roman" w:cs="Times New Roman"/>
          <w:sz w:val="20"/>
          <w:szCs w:val="20"/>
          <w:lang w:val="en-US"/>
        </w:rPr>
        <w:t>[6]</w:t>
      </w:r>
      <w:r w:rsidRPr="00C448A9">
        <w:rPr>
          <w:rFonts w:ascii="Times New Roman" w:hAnsi="Times New Roman" w:cs="Times New Roman"/>
          <w:sz w:val="20"/>
          <w:szCs w:val="20"/>
        </w:rPr>
        <w:t xml:space="preserve"> </w:t>
      </w:r>
      <w:r w:rsidRPr="00C448A9">
        <w:rPr>
          <w:rFonts w:ascii="Times New Roman" w:hAnsi="Times New Roman" w:cs="Times New Roman"/>
          <w:sz w:val="20"/>
          <w:szCs w:val="20"/>
          <w:lang w:val="en-US"/>
        </w:rPr>
        <w:t xml:space="preserve">O. Eriksson, A. Bergman, L. </w:t>
      </w:r>
      <w:proofErr w:type="spellStart"/>
      <w:r w:rsidRPr="00C448A9">
        <w:rPr>
          <w:rFonts w:ascii="Times New Roman" w:hAnsi="Times New Roman" w:cs="Times New Roman"/>
          <w:sz w:val="20"/>
          <w:szCs w:val="20"/>
          <w:lang w:val="en-US"/>
        </w:rPr>
        <w:t>Bergqvist</w:t>
      </w:r>
      <w:proofErr w:type="spellEnd"/>
      <w:r w:rsidRPr="00C448A9">
        <w:rPr>
          <w:rFonts w:ascii="Times New Roman" w:hAnsi="Times New Roman" w:cs="Times New Roman"/>
          <w:sz w:val="20"/>
          <w:szCs w:val="20"/>
          <w:lang w:val="en-US"/>
        </w:rPr>
        <w:t xml:space="preserve">, and J. </w:t>
      </w:r>
      <w:proofErr w:type="spellStart"/>
      <w:r w:rsidRPr="00C448A9">
        <w:rPr>
          <w:rFonts w:ascii="Times New Roman" w:hAnsi="Times New Roman" w:cs="Times New Roman"/>
          <w:sz w:val="20"/>
          <w:szCs w:val="20"/>
          <w:lang w:val="en-US"/>
        </w:rPr>
        <w:t>Hellsvik</w:t>
      </w:r>
      <w:proofErr w:type="spellEnd"/>
      <w:r w:rsidRPr="00C448A9">
        <w:rPr>
          <w:rFonts w:ascii="Times New Roman" w:hAnsi="Times New Roman" w:cs="Times New Roman"/>
          <w:sz w:val="20"/>
          <w:szCs w:val="20"/>
          <w:lang w:val="en-US"/>
        </w:rPr>
        <w:t>, Atomistic Spin Dynamics (Oxford University Press, 2017)</w:t>
      </w:r>
    </w:p>
    <w:sectPr w:rsidR="00F97535" w:rsidRPr="00C448A9" w:rsidSect="00D4137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F0" w:rsidRDefault="00D93BF0">
      <w:r>
        <w:separator/>
      </w:r>
    </w:p>
  </w:endnote>
  <w:endnote w:type="continuationSeparator" w:id="0">
    <w:p w:rsidR="00D93BF0" w:rsidRDefault="00D9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5" w:rsidRDefault="00F975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F0" w:rsidRDefault="00D93BF0">
      <w:r>
        <w:separator/>
      </w:r>
    </w:p>
  </w:footnote>
  <w:footnote w:type="continuationSeparator" w:id="0">
    <w:p w:rsidR="00D93BF0" w:rsidRDefault="00D9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5" w:rsidRDefault="00F975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7535"/>
    <w:rsid w:val="00164BCF"/>
    <w:rsid w:val="00C448A9"/>
    <w:rsid w:val="00D4137F"/>
    <w:rsid w:val="00D93BF0"/>
    <w:rsid w:val="00F87BC2"/>
    <w:rsid w:val="00F9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4137F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4137F"/>
    <w:rPr>
      <w:u w:val="single"/>
    </w:rPr>
  </w:style>
  <w:style w:type="paragraph" w:customStyle="1" w:styleId="Body">
    <w:name w:val="Body"/>
    <w:rsid w:val="00D4137F"/>
    <w:rPr>
      <w:rFonts w:ascii="Helvetica Neue" w:hAnsi="Helvetica Neue" w:cs="Arial Unicode MS"/>
      <w:color w:val="000000"/>
      <w:sz w:val="22"/>
      <w:szCs w:val="22"/>
    </w:rPr>
  </w:style>
  <w:style w:type="paragraph" w:styleId="Bijschrift">
    <w:name w:val="caption"/>
    <w:rsid w:val="00D4137F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Belinda</dc:creator>
  <cp:lastModifiedBy>Michael &amp; Belinda</cp:lastModifiedBy>
  <cp:revision>2</cp:revision>
  <dcterms:created xsi:type="dcterms:W3CDTF">2017-09-02T04:04:00Z</dcterms:created>
  <dcterms:modified xsi:type="dcterms:W3CDTF">2017-09-02T04:04:00Z</dcterms:modified>
</cp:coreProperties>
</file>